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99C4" w14:textId="77777777" w:rsidR="0095052C" w:rsidRDefault="0095052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33"/>
        <w:gridCol w:w="808"/>
        <w:gridCol w:w="517"/>
        <w:gridCol w:w="517"/>
        <w:gridCol w:w="517"/>
        <w:gridCol w:w="517"/>
        <w:gridCol w:w="591"/>
        <w:gridCol w:w="471"/>
        <w:gridCol w:w="471"/>
      </w:tblGrid>
      <w:tr w:rsidR="00DB69D1" w14:paraId="2C1D2A84" w14:textId="77777777" w:rsidTr="00A41EFD">
        <w:tc>
          <w:tcPr>
            <w:tcW w:w="904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58006" w14:textId="6792D104" w:rsidR="00DB69D1" w:rsidRPr="00DB69D1" w:rsidRDefault="00C8254A" w:rsidP="00C8254A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Lernsituation</w:t>
            </w:r>
            <w:r w:rsidR="00DB69D1" w:rsidRPr="00C8254A">
              <w:rPr>
                <w:rFonts w:ascii="Arial" w:hAnsi="Arial" w:cs="Arial"/>
                <w:b/>
                <w:sz w:val="24"/>
                <w:szCs w:val="24"/>
              </w:rPr>
              <w:t xml:space="preserve"> Mathematik</w:t>
            </w:r>
            <w:r w:rsidR="006115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66525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</w:tr>
      <w:tr w:rsidR="00A41EFD" w14:paraId="5A5479A7" w14:textId="77777777" w:rsidTr="008E0853">
        <w:tc>
          <w:tcPr>
            <w:tcW w:w="4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4D69A" w14:textId="2E1174AC" w:rsidR="00DB69D1" w:rsidRPr="00D621D2" w:rsidRDefault="0084358B" w:rsidP="00481DCC">
            <w:pPr>
              <w:spacing w:before="60" w:after="60"/>
              <w:rPr>
                <w:rFonts w:cstheme="minorHAnsi"/>
                <w:b/>
              </w:rPr>
            </w:pPr>
            <w:r w:rsidRPr="00C8254A">
              <w:rPr>
                <w:rFonts w:ascii="Arial" w:hAnsi="Arial" w:cs="Arial"/>
                <w:b/>
                <w:szCs w:val="24"/>
              </w:rPr>
              <w:t>Titel</w:t>
            </w:r>
            <w:r w:rsidR="00DB69D1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D621D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2E3684" w:rsidRPr="002E3684">
              <w:rPr>
                <w:rFonts w:cstheme="minorHAnsi"/>
                <w:bCs/>
                <w:color w:val="1F497D" w:themeColor="text2"/>
              </w:rPr>
              <w:t>……</w:t>
            </w:r>
          </w:p>
        </w:tc>
        <w:tc>
          <w:tcPr>
            <w:tcW w:w="44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76D58" w14:textId="77777777" w:rsidR="00A41EFD" w:rsidRDefault="0084358B" w:rsidP="00CC66B5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C8254A">
              <w:rPr>
                <w:rFonts w:ascii="Arial" w:hAnsi="Arial" w:cs="Arial"/>
                <w:b/>
                <w:szCs w:val="24"/>
              </w:rPr>
              <w:t>Geplanter Zeitrichtwert</w:t>
            </w:r>
            <w:r w:rsidR="00DB69D1" w:rsidRPr="00C8254A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4CD9CB2E" w14:textId="0277405F" w:rsidR="00481DCC" w:rsidRPr="00D621D2" w:rsidRDefault="002E3684" w:rsidP="00CC66B5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color w:val="1F497D" w:themeColor="text2"/>
              </w:rPr>
              <w:t>……..</w:t>
            </w:r>
            <w:r w:rsidR="00D621D2" w:rsidRPr="00821B83">
              <w:rPr>
                <w:rFonts w:cstheme="minorHAnsi"/>
                <w:bCs/>
                <w:color w:val="1F497D" w:themeColor="text2"/>
              </w:rPr>
              <w:t xml:space="preserve"> Doppelstunden</w:t>
            </w:r>
          </w:p>
        </w:tc>
      </w:tr>
      <w:tr w:rsidR="00DB69D1" w:rsidRPr="0084358B" w14:paraId="3549AA7F" w14:textId="77777777" w:rsidTr="00A41EFD">
        <w:tc>
          <w:tcPr>
            <w:tcW w:w="904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BE29E" w14:textId="54357C46" w:rsidR="0084358B" w:rsidRDefault="0084358B" w:rsidP="00947B68">
            <w:pPr>
              <w:pStyle w:val="Default"/>
              <w:spacing w:before="160"/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</w:pPr>
            <w:r w:rsidRPr="00947B68">
              <w:rPr>
                <w:b/>
                <w:sz w:val="22"/>
                <w:szCs w:val="22"/>
              </w:rPr>
              <w:t>C</w:t>
            </w:r>
            <w:r w:rsidR="00324D5C" w:rsidRPr="00947B68">
              <w:rPr>
                <w:b/>
                <w:sz w:val="22"/>
                <w:szCs w:val="22"/>
              </w:rPr>
              <w:t>urricularer Bezug</w:t>
            </w:r>
            <w:r w:rsidR="00D621D2" w:rsidRPr="00947B68">
              <w:rPr>
                <w:b/>
                <w:sz w:val="22"/>
                <w:szCs w:val="22"/>
              </w:rPr>
              <w:t xml:space="preserve"> </w:t>
            </w:r>
            <w:r w:rsidR="00E4538C">
              <w:rPr>
                <w:b/>
                <w:sz w:val="22"/>
                <w:szCs w:val="22"/>
              </w:rPr>
              <w:br/>
            </w:r>
            <w:r w:rsidR="002E3684"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t>…..</w:t>
            </w:r>
          </w:p>
          <w:p w14:paraId="43DFBA60" w14:textId="755C5E9F" w:rsidR="00947B68" w:rsidRPr="00947B68" w:rsidRDefault="00947B68" w:rsidP="00947B68">
            <w:pPr>
              <w:pStyle w:val="Default"/>
              <w:spacing w:after="160"/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</w:pPr>
            <w:r w:rsidRPr="00947B68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Lernbereich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t xml:space="preserve">: </w:t>
            </w:r>
            <w:r w:rsidR="002E3684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….</w:t>
            </w:r>
          </w:p>
          <w:p w14:paraId="70C3E813" w14:textId="44D68941" w:rsidR="00DB69D1" w:rsidRDefault="0084358B" w:rsidP="00481DCC">
            <w:pPr>
              <w:rPr>
                <w:rFonts w:ascii="Arial" w:hAnsi="Arial" w:cs="Arial"/>
                <w:b/>
                <w:color w:val="1F497D" w:themeColor="text2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Schulform</w:t>
            </w:r>
            <w:r w:rsidR="00D621D2">
              <w:rPr>
                <w:rFonts w:cstheme="minorHAnsi"/>
                <w:bCs/>
                <w:szCs w:val="24"/>
              </w:rPr>
              <w:t xml:space="preserve"> </w:t>
            </w:r>
            <w:r w:rsidR="002E3684">
              <w:rPr>
                <w:rFonts w:cstheme="minorHAnsi"/>
                <w:bCs/>
                <w:color w:val="1F497D" w:themeColor="text2"/>
                <w:szCs w:val="24"/>
              </w:rPr>
              <w:t>…….</w:t>
            </w:r>
            <w:r>
              <w:rPr>
                <w:rFonts w:ascii="Arial" w:hAnsi="Arial" w:cs="Arial"/>
                <w:b/>
                <w:szCs w:val="24"/>
              </w:rPr>
              <w:t xml:space="preserve">            </w:t>
            </w:r>
          </w:p>
          <w:p w14:paraId="07A08CE4" w14:textId="25EF84BC" w:rsidR="00481DCC" w:rsidRPr="0084358B" w:rsidRDefault="00481DCC" w:rsidP="00481D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EFD" w14:paraId="38333ADF" w14:textId="77777777" w:rsidTr="008E0853">
        <w:trPr>
          <w:trHeight w:val="207"/>
        </w:trPr>
        <w:tc>
          <w:tcPr>
            <w:tcW w:w="46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1E8F4B" w14:textId="77777777" w:rsidR="00DB69D1" w:rsidRPr="0045671B" w:rsidRDefault="00DB69D1" w:rsidP="00753B77">
            <w:pPr>
              <w:spacing w:before="60"/>
              <w:rPr>
                <w:rFonts w:ascii="Arial" w:hAnsi="Arial" w:cs="Arial"/>
                <w:b/>
                <w:szCs w:val="24"/>
              </w:rPr>
            </w:pPr>
            <w:r w:rsidRPr="0045671B">
              <w:rPr>
                <w:rFonts w:ascii="Arial" w:hAnsi="Arial" w:cs="Arial"/>
                <w:b/>
                <w:szCs w:val="24"/>
              </w:rPr>
              <w:t>Vorkenntnisse</w:t>
            </w:r>
          </w:p>
          <w:p w14:paraId="26AB218E" w14:textId="4FBE3E77" w:rsidR="00481DCC" w:rsidRPr="002E3684" w:rsidRDefault="002E3684" w:rsidP="00E16E38">
            <w:pPr>
              <w:spacing w:before="60" w:after="60"/>
              <w:rPr>
                <w:rFonts w:cstheme="minorHAnsi"/>
                <w:color w:val="1F497D" w:themeColor="text2"/>
                <w:szCs w:val="24"/>
              </w:rPr>
            </w:pPr>
            <w:r w:rsidRPr="002E3684">
              <w:rPr>
                <w:rFonts w:cstheme="minorHAnsi"/>
                <w:color w:val="1F497D" w:themeColor="text2"/>
                <w:szCs w:val="24"/>
              </w:rPr>
              <w:t>…..</w:t>
            </w:r>
          </w:p>
          <w:p w14:paraId="788EB456" w14:textId="5DFF8501" w:rsidR="00DB69D1" w:rsidRDefault="00DB69D1" w:rsidP="00E16E38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45671B">
              <w:rPr>
                <w:rFonts w:ascii="Arial" w:hAnsi="Arial" w:cs="Arial"/>
                <w:b/>
                <w:szCs w:val="24"/>
              </w:rPr>
              <w:t>Inhaltsbezogene Kompetenzen</w:t>
            </w:r>
          </w:p>
          <w:p w14:paraId="2E9E6E47" w14:textId="4D4206CA" w:rsidR="00A41EFD" w:rsidRDefault="00A41EFD" w:rsidP="00E16E38">
            <w:pPr>
              <w:spacing w:before="60" w:after="60"/>
              <w:rPr>
                <w:rFonts w:cstheme="minorHAnsi"/>
                <w:szCs w:val="24"/>
              </w:rPr>
            </w:pPr>
            <w:r w:rsidRPr="00A41EFD">
              <w:rPr>
                <w:rFonts w:ascii="Arial" w:hAnsi="Arial" w:cs="Arial"/>
                <w:szCs w:val="24"/>
              </w:rPr>
              <w:t xml:space="preserve">Die Schülerinnen und Schüler </w:t>
            </w:r>
            <w:r w:rsidR="00D621D2">
              <w:rPr>
                <w:rFonts w:ascii="Arial" w:hAnsi="Arial" w:cs="Arial"/>
                <w:szCs w:val="24"/>
              </w:rPr>
              <w:t>sollen</w:t>
            </w:r>
            <w:r w:rsidRPr="00A41EFD">
              <w:rPr>
                <w:rFonts w:ascii="Arial" w:hAnsi="Arial" w:cs="Arial"/>
                <w:szCs w:val="24"/>
              </w:rPr>
              <w:t>…</w:t>
            </w:r>
          </w:p>
          <w:p w14:paraId="7EC62799" w14:textId="0E943EE5" w:rsidR="00DB69D1" w:rsidRPr="00E4538C" w:rsidRDefault="002E3684" w:rsidP="00E4538C">
            <w:pPr>
              <w:spacing w:before="60" w:after="60"/>
              <w:rPr>
                <w:rFonts w:cstheme="minorHAnsi"/>
                <w:color w:val="1F497D" w:themeColor="text2"/>
                <w:szCs w:val="24"/>
              </w:rPr>
            </w:pPr>
            <w:r>
              <w:rPr>
                <w:rFonts w:cstheme="minorHAnsi"/>
                <w:color w:val="1F497D" w:themeColor="text2"/>
                <w:szCs w:val="24"/>
              </w:rPr>
              <w:t>……</w:t>
            </w:r>
          </w:p>
        </w:tc>
        <w:tc>
          <w:tcPr>
            <w:tcW w:w="44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A0E4C" w14:textId="77777777" w:rsidR="00DB69D1" w:rsidRPr="00673924" w:rsidRDefault="00DB69D1" w:rsidP="0067392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5671B">
              <w:rPr>
                <w:rFonts w:ascii="Arial" w:hAnsi="Arial" w:cs="Arial"/>
                <w:b/>
                <w:szCs w:val="24"/>
              </w:rPr>
              <w:t>Prozessbezogene Kompetenzen</w:t>
            </w:r>
          </w:p>
        </w:tc>
      </w:tr>
      <w:tr w:rsidR="00821B83" w14:paraId="71CAE6E5" w14:textId="77777777" w:rsidTr="002E3684">
        <w:trPr>
          <w:trHeight w:hRule="exact" w:val="340"/>
        </w:trPr>
        <w:tc>
          <w:tcPr>
            <w:tcW w:w="46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665EDF" w14:textId="77777777" w:rsidR="00DB69D1" w:rsidRPr="005351FD" w:rsidRDefault="00DB69D1" w:rsidP="0067392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24D08" w14:textId="77777777" w:rsidR="00DB69D1" w:rsidRPr="00673924" w:rsidRDefault="00DB69D1" w:rsidP="00673924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73924">
              <w:rPr>
                <w:rFonts w:ascii="Arial" w:hAnsi="Arial" w:cs="Arial"/>
                <w:b/>
                <w:sz w:val="20"/>
                <w:szCs w:val="24"/>
              </w:rPr>
              <w:t>MA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1F256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AC38E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CF13B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F4BB0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75DF4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C2A43" w14:textId="2828A6C2" w:rsidR="00DB69D1" w:rsidRPr="00F424F3" w:rsidRDefault="00BA0428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E3742" w14:textId="3A922AE2" w:rsidR="00DB69D1" w:rsidRPr="00F424F3" w:rsidRDefault="00BA0428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</w:tr>
      <w:tr w:rsidR="00821B83" w14:paraId="25BECD16" w14:textId="77777777" w:rsidTr="002E3684">
        <w:trPr>
          <w:trHeight w:hRule="exact" w:val="340"/>
        </w:trPr>
        <w:tc>
          <w:tcPr>
            <w:tcW w:w="46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08CC37" w14:textId="77777777" w:rsidR="00DB69D1" w:rsidRPr="005351FD" w:rsidRDefault="00DB69D1" w:rsidP="0067392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F188C" w14:textId="77777777" w:rsidR="00DB69D1" w:rsidRPr="00673924" w:rsidRDefault="00DB69D1" w:rsidP="00673924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73924">
              <w:rPr>
                <w:rFonts w:ascii="Arial" w:hAnsi="Arial" w:cs="Arial"/>
                <w:b/>
                <w:sz w:val="20"/>
                <w:szCs w:val="24"/>
              </w:rPr>
              <w:t>PL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D8009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5B68F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944E5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4E0D4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2047A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27F88" w14:textId="1483E1BE" w:rsidR="00DB69D1" w:rsidRPr="00F424F3" w:rsidRDefault="00BA0428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35B9F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21B83" w14:paraId="2675515B" w14:textId="77777777" w:rsidTr="002E3684">
        <w:trPr>
          <w:trHeight w:hRule="exact" w:val="340"/>
        </w:trPr>
        <w:tc>
          <w:tcPr>
            <w:tcW w:w="46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CE952B" w14:textId="77777777" w:rsidR="00DB69D1" w:rsidRPr="005351FD" w:rsidRDefault="00DB69D1" w:rsidP="0067392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D53BC" w14:textId="77777777" w:rsidR="00DB69D1" w:rsidRPr="00673924" w:rsidRDefault="00DB69D1" w:rsidP="00673924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73924">
              <w:rPr>
                <w:rFonts w:ascii="Arial" w:hAnsi="Arial" w:cs="Arial"/>
                <w:b/>
                <w:sz w:val="20"/>
                <w:szCs w:val="24"/>
              </w:rPr>
              <w:t>MM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22738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7539B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F26FD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7B544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1C71F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0CCCC" w14:textId="2277EDFF" w:rsidR="00DB69D1" w:rsidRPr="00F424F3" w:rsidRDefault="00BA0428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D9477" w14:textId="6DF21D69" w:rsidR="00DB69D1" w:rsidRPr="00F424F3" w:rsidRDefault="00BA0428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</w:tr>
      <w:tr w:rsidR="00821B83" w14:paraId="3286CB61" w14:textId="77777777" w:rsidTr="002E3684">
        <w:trPr>
          <w:trHeight w:hRule="exact" w:val="340"/>
        </w:trPr>
        <w:tc>
          <w:tcPr>
            <w:tcW w:w="46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BEC567" w14:textId="77777777" w:rsidR="00DB69D1" w:rsidRPr="005351FD" w:rsidRDefault="00DB69D1" w:rsidP="0067392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80D36" w14:textId="77777777" w:rsidR="00DB69D1" w:rsidRPr="00673924" w:rsidRDefault="00DB69D1" w:rsidP="00673924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73924">
              <w:rPr>
                <w:rFonts w:ascii="Arial" w:hAnsi="Arial" w:cs="Arial"/>
                <w:b/>
                <w:sz w:val="20"/>
                <w:szCs w:val="24"/>
              </w:rPr>
              <w:t>MD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F8FC8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BCA37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982AA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66FB4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80BDB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BA4A0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786AF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21B83" w14:paraId="103CD4FB" w14:textId="77777777" w:rsidTr="002E3684">
        <w:trPr>
          <w:trHeight w:hRule="exact" w:val="340"/>
        </w:trPr>
        <w:tc>
          <w:tcPr>
            <w:tcW w:w="46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351FFA" w14:textId="77777777" w:rsidR="00DB69D1" w:rsidRPr="005351FD" w:rsidRDefault="00DB69D1" w:rsidP="0067392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8AE8F" w14:textId="77777777" w:rsidR="00DB69D1" w:rsidRPr="00673924" w:rsidRDefault="00DB69D1" w:rsidP="00673924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SF</w:t>
            </w:r>
            <w:r w:rsidRPr="00673924">
              <w:rPr>
                <w:rFonts w:ascii="Arial" w:hAnsi="Arial" w:cs="Arial"/>
                <w:b/>
                <w:sz w:val="20"/>
                <w:szCs w:val="24"/>
              </w:rPr>
              <w:t>T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ED7DCA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F800E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07279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4808D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4469C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5C103" w14:textId="7C5F33CF" w:rsidR="00DB69D1" w:rsidRPr="00F424F3" w:rsidRDefault="00BA0428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A70F8" w14:textId="6B539757" w:rsidR="00DB69D1" w:rsidRPr="00F424F3" w:rsidRDefault="00BA0428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</w:tr>
      <w:tr w:rsidR="00821B83" w14:paraId="5AB14892" w14:textId="77777777" w:rsidTr="002E3684">
        <w:trPr>
          <w:trHeight w:hRule="exact" w:val="340"/>
        </w:trPr>
        <w:tc>
          <w:tcPr>
            <w:tcW w:w="46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C35078" w14:textId="77777777" w:rsidR="00DB69D1" w:rsidRPr="005351FD" w:rsidRDefault="00DB69D1" w:rsidP="0067392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B04F" w14:textId="77777777" w:rsidR="00DB69D1" w:rsidRPr="00673924" w:rsidRDefault="00DB69D1" w:rsidP="00673924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73924">
              <w:rPr>
                <w:rFonts w:ascii="Arial" w:hAnsi="Arial" w:cs="Arial"/>
                <w:b/>
                <w:sz w:val="20"/>
                <w:szCs w:val="24"/>
              </w:rPr>
              <w:t>K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2A0B0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BB5F8D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D4F02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CCEB4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29419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87293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05608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41EFD" w14:paraId="1A062A50" w14:textId="77777777" w:rsidTr="008E0853">
        <w:trPr>
          <w:trHeight w:val="201"/>
        </w:trPr>
        <w:tc>
          <w:tcPr>
            <w:tcW w:w="4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9F6CF" w14:textId="77777777" w:rsidR="00DB69D1" w:rsidRPr="005351FD" w:rsidRDefault="00DB69D1" w:rsidP="0067392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E4102" w14:textId="035D47DF" w:rsidR="00DB69D1" w:rsidRDefault="004B06F8" w:rsidP="00673924">
            <w:pPr>
              <w:spacing w:before="120" w:after="120"/>
              <w:rPr>
                <w:rFonts w:ascii="Arial" w:hAnsi="Arial" w:cs="Arial"/>
                <w:b/>
              </w:rPr>
            </w:pPr>
            <w:r w:rsidRPr="00C8254A">
              <w:rPr>
                <w:rFonts w:ascii="Arial" w:hAnsi="Arial" w:cs="Arial"/>
                <w:b/>
              </w:rPr>
              <w:t>Methoden</w:t>
            </w:r>
          </w:p>
          <w:p w14:paraId="2C9AFB3F" w14:textId="139AE75F" w:rsidR="00821B83" w:rsidRPr="00821B83" w:rsidRDefault="002E3684" w:rsidP="00673924">
            <w:pPr>
              <w:spacing w:before="120" w:after="120"/>
              <w:rPr>
                <w:rFonts w:cstheme="minorHAnsi"/>
                <w:bCs/>
                <w:color w:val="1F497D" w:themeColor="text2"/>
              </w:rPr>
            </w:pPr>
            <w:r>
              <w:rPr>
                <w:rFonts w:cstheme="minorHAnsi"/>
                <w:bCs/>
                <w:color w:val="1F497D" w:themeColor="text2"/>
              </w:rPr>
              <w:t>…..</w:t>
            </w:r>
          </w:p>
          <w:p w14:paraId="2E56F225" w14:textId="38AAE94D" w:rsidR="00F55846" w:rsidRDefault="00F55846" w:rsidP="00C8254A">
            <w:pPr>
              <w:rPr>
                <w:rFonts w:ascii="Arial" w:hAnsi="Arial" w:cs="Arial"/>
                <w:sz w:val="20"/>
                <w:szCs w:val="24"/>
              </w:rPr>
            </w:pPr>
          </w:p>
          <w:p w14:paraId="6E2FB988" w14:textId="77777777" w:rsidR="00821B83" w:rsidRDefault="00821B83" w:rsidP="00C8254A">
            <w:pPr>
              <w:rPr>
                <w:rFonts w:ascii="Arial" w:hAnsi="Arial" w:cs="Arial"/>
                <w:sz w:val="20"/>
                <w:szCs w:val="24"/>
              </w:rPr>
            </w:pPr>
          </w:p>
          <w:p w14:paraId="1FA1B76A" w14:textId="0FC4F4E2" w:rsidR="00821B83" w:rsidRPr="008E0853" w:rsidRDefault="00821B83" w:rsidP="00C8254A">
            <w:pPr>
              <w:rPr>
                <w:rFonts w:cstheme="minorHAnsi"/>
                <w:sz w:val="20"/>
                <w:szCs w:val="24"/>
              </w:rPr>
            </w:pPr>
          </w:p>
        </w:tc>
      </w:tr>
    </w:tbl>
    <w:p w14:paraId="79E4CCAE" w14:textId="77777777" w:rsidR="00A66525" w:rsidRDefault="00A66525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B69D1" w14:paraId="701DBDC6" w14:textId="77777777" w:rsidTr="00A41EFD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5C9C4" w14:textId="6F4D0C7B" w:rsidR="00DB69D1" w:rsidRDefault="00DB69D1" w:rsidP="00FF5815">
            <w:pPr>
              <w:rPr>
                <w:rFonts w:ascii="Arial" w:hAnsi="Arial" w:cs="Arial"/>
                <w:sz w:val="24"/>
                <w:szCs w:val="24"/>
              </w:rPr>
            </w:pPr>
            <w:r w:rsidRPr="0045671B">
              <w:rPr>
                <w:rFonts w:ascii="Arial" w:hAnsi="Arial" w:cs="Arial"/>
                <w:b/>
                <w:szCs w:val="24"/>
              </w:rPr>
              <w:lastRenderedPageBreak/>
              <w:t>Medien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91F981" w14:textId="18768B06" w:rsidR="00BA0428" w:rsidRPr="00BA0428" w:rsidRDefault="002E3684" w:rsidP="00BA0428">
            <w:pPr>
              <w:pStyle w:val="Listenabsatz"/>
              <w:numPr>
                <w:ilvl w:val="0"/>
                <w:numId w:val="18"/>
              </w:num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color w:val="1F497D" w:themeColor="text2"/>
              </w:rPr>
              <w:t>……</w:t>
            </w:r>
          </w:p>
        </w:tc>
      </w:tr>
      <w:tr w:rsidR="00015B9D" w14:paraId="76085E70" w14:textId="77777777" w:rsidTr="00C060E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CCB19" w14:textId="4878E1F4" w:rsidR="00015B9D" w:rsidRPr="0045671B" w:rsidRDefault="00015B9D" w:rsidP="008815FB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45671B">
              <w:rPr>
                <w:rFonts w:ascii="Arial" w:hAnsi="Arial" w:cs="Arial"/>
                <w:b/>
                <w:szCs w:val="24"/>
              </w:rPr>
              <w:t>Verlauf</w:t>
            </w:r>
          </w:p>
        </w:tc>
      </w:tr>
      <w:tr w:rsidR="00015B9D" w14:paraId="1AF3A55E" w14:textId="77777777" w:rsidTr="00C060E7">
        <w:trPr>
          <w:trHeight w:val="917"/>
        </w:trPr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4CCDBB" w14:textId="77777777" w:rsidR="00015B9D" w:rsidRPr="00C8254A" w:rsidRDefault="00015B9D" w:rsidP="00C8254A">
            <w:pPr>
              <w:pStyle w:val="Listenabsatz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 w:rsidRPr="00C8254A">
              <w:rPr>
                <w:rFonts w:ascii="Arial" w:hAnsi="Arial" w:cs="Arial"/>
                <w:b/>
                <w:szCs w:val="24"/>
              </w:rPr>
              <w:t>Handlungssituation</w:t>
            </w:r>
          </w:p>
          <w:p w14:paraId="4F7D74B8" w14:textId="21A96C77" w:rsidR="00015B9D" w:rsidRPr="008E0853" w:rsidRDefault="002E3684" w:rsidP="0084358B">
            <w:pPr>
              <w:jc w:val="both"/>
              <w:rPr>
                <w:rFonts w:cstheme="minorHAnsi"/>
                <w:color w:val="1F497D" w:themeColor="text2"/>
              </w:rPr>
            </w:pPr>
            <w:r>
              <w:rPr>
                <w:color w:val="1F497D" w:themeColor="text2"/>
              </w:rPr>
              <w:t>…..</w:t>
            </w:r>
          </w:p>
        </w:tc>
      </w:tr>
      <w:tr w:rsidR="00015B9D" w14:paraId="073443FB" w14:textId="77777777" w:rsidTr="00C060E7">
        <w:trPr>
          <w:trHeight w:val="254"/>
        </w:trPr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5BFBC8" w14:textId="07884948" w:rsidR="00015B9D" w:rsidRPr="005F4E10" w:rsidRDefault="00015B9D" w:rsidP="005F4E10">
            <w:pPr>
              <w:pStyle w:val="Listenabsatz"/>
              <w:spacing w:after="160"/>
              <w:ind w:left="0"/>
              <w:contextualSpacing w:val="0"/>
              <w:rPr>
                <w:rFonts w:ascii="Arial" w:hAnsi="Arial" w:cs="Arial"/>
                <w:b/>
                <w:szCs w:val="20"/>
              </w:rPr>
            </w:pPr>
            <w:r w:rsidRPr="00C8254A">
              <w:rPr>
                <w:rFonts w:ascii="Arial" w:hAnsi="Arial" w:cs="Arial"/>
                <w:b/>
                <w:szCs w:val="20"/>
              </w:rPr>
              <w:t>Handlungskompetenz</w:t>
            </w:r>
          </w:p>
          <w:p w14:paraId="1B2C086A" w14:textId="77777777" w:rsidR="00015B9D" w:rsidRPr="00F55846" w:rsidRDefault="00015B9D" w:rsidP="008435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5846">
              <w:rPr>
                <w:rFonts w:ascii="Arial" w:hAnsi="Arial" w:cs="Arial"/>
                <w:b/>
                <w:sz w:val="20"/>
                <w:szCs w:val="20"/>
              </w:rPr>
              <w:t>Fachkompetenz</w:t>
            </w:r>
          </w:p>
          <w:p w14:paraId="290E16FF" w14:textId="1122124F" w:rsidR="00015B9D" w:rsidRPr="00F55846" w:rsidRDefault="00015B9D" w:rsidP="0084358B">
            <w:pPr>
              <w:rPr>
                <w:rFonts w:ascii="Arial" w:hAnsi="Arial" w:cs="Arial"/>
                <w:sz w:val="20"/>
                <w:szCs w:val="20"/>
              </w:rPr>
            </w:pPr>
            <w:r w:rsidRPr="00F55846">
              <w:rPr>
                <w:rFonts w:ascii="Arial" w:hAnsi="Arial" w:cs="Arial"/>
                <w:sz w:val="20"/>
                <w:szCs w:val="20"/>
              </w:rPr>
              <w:t>Die Schülerinnen und Schüler</w:t>
            </w:r>
            <w:r>
              <w:rPr>
                <w:rFonts w:ascii="Arial" w:hAnsi="Arial" w:cs="Arial"/>
                <w:sz w:val="20"/>
                <w:szCs w:val="20"/>
              </w:rPr>
              <w:t xml:space="preserve"> sollen </w:t>
            </w:r>
            <w:r w:rsidRPr="00F55846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4F77B8B" w14:textId="12E67307" w:rsidR="00015B9D" w:rsidRPr="00F55846" w:rsidRDefault="002E3684" w:rsidP="00F55846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</w:rPr>
              <w:t>…..</w:t>
            </w:r>
          </w:p>
          <w:p w14:paraId="2D2E3F18" w14:textId="77777777" w:rsidR="00015B9D" w:rsidRPr="00F55846" w:rsidRDefault="00015B9D" w:rsidP="008435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2371A7" w14:textId="7DD0E994" w:rsidR="00015B9D" w:rsidRPr="00F55846" w:rsidRDefault="00015B9D" w:rsidP="008435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5846">
              <w:rPr>
                <w:rFonts w:ascii="Arial" w:hAnsi="Arial" w:cs="Arial"/>
                <w:b/>
                <w:sz w:val="20"/>
                <w:szCs w:val="20"/>
              </w:rPr>
              <w:t>Personale Kompetenz (Selbst- und Sozialkompetenz)</w:t>
            </w:r>
          </w:p>
          <w:p w14:paraId="292760D7" w14:textId="64B404BB" w:rsidR="00015B9D" w:rsidRPr="00F55846" w:rsidRDefault="00015B9D" w:rsidP="00F55846">
            <w:pPr>
              <w:rPr>
                <w:rFonts w:ascii="Arial" w:hAnsi="Arial" w:cs="Arial"/>
                <w:sz w:val="20"/>
                <w:szCs w:val="20"/>
              </w:rPr>
            </w:pPr>
            <w:r w:rsidRPr="00F55846">
              <w:rPr>
                <w:rFonts w:ascii="Arial" w:hAnsi="Arial" w:cs="Arial"/>
                <w:sz w:val="20"/>
                <w:szCs w:val="20"/>
              </w:rPr>
              <w:t>Die Schülerinnen und Schüler</w:t>
            </w:r>
            <w:r>
              <w:rPr>
                <w:rFonts w:ascii="Arial" w:hAnsi="Arial" w:cs="Arial"/>
                <w:sz w:val="20"/>
                <w:szCs w:val="20"/>
              </w:rPr>
              <w:t xml:space="preserve"> sollen </w:t>
            </w:r>
            <w:r w:rsidRPr="00F55846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21363F2" w14:textId="442BD81F" w:rsidR="00015B9D" w:rsidRPr="00F55846" w:rsidRDefault="002E3684" w:rsidP="00F55846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</w:rPr>
              <w:t>…..</w:t>
            </w:r>
          </w:p>
          <w:p w14:paraId="4CBF4659" w14:textId="77777777" w:rsidR="00015B9D" w:rsidRPr="00F55846" w:rsidRDefault="00015B9D" w:rsidP="008435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475F10" w14:textId="05454045" w:rsidR="00015B9D" w:rsidRPr="00F55846" w:rsidRDefault="00015B9D" w:rsidP="008435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5846">
              <w:rPr>
                <w:rFonts w:ascii="Arial" w:hAnsi="Arial" w:cs="Arial"/>
                <w:b/>
                <w:sz w:val="20"/>
                <w:szCs w:val="20"/>
              </w:rPr>
              <w:t>Kommunikationskompetenz</w:t>
            </w:r>
          </w:p>
          <w:p w14:paraId="623758EE" w14:textId="75C72E74" w:rsidR="00015B9D" w:rsidRPr="00F55846" w:rsidRDefault="00015B9D" w:rsidP="00F55846">
            <w:pPr>
              <w:rPr>
                <w:rFonts w:ascii="Arial" w:hAnsi="Arial" w:cs="Arial"/>
                <w:sz w:val="20"/>
                <w:szCs w:val="20"/>
              </w:rPr>
            </w:pPr>
            <w:r w:rsidRPr="00F55846">
              <w:rPr>
                <w:rFonts w:ascii="Arial" w:hAnsi="Arial" w:cs="Arial"/>
                <w:sz w:val="20"/>
                <w:szCs w:val="20"/>
              </w:rPr>
              <w:t>Die Schülerinnen und Schüler</w:t>
            </w:r>
            <w:r>
              <w:rPr>
                <w:rFonts w:ascii="Arial" w:hAnsi="Arial" w:cs="Arial"/>
                <w:sz w:val="20"/>
                <w:szCs w:val="20"/>
              </w:rPr>
              <w:t xml:space="preserve"> sollen </w:t>
            </w:r>
            <w:r w:rsidRPr="00F55846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1BEA7EE" w14:textId="1737274F" w:rsidR="00015B9D" w:rsidRPr="005F4E10" w:rsidRDefault="002E3684" w:rsidP="00F55846">
            <w:pPr>
              <w:pStyle w:val="Listenabsatz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</w:rPr>
              <w:t>…..</w:t>
            </w:r>
          </w:p>
          <w:p w14:paraId="5082EA3B" w14:textId="77777777" w:rsidR="00015B9D" w:rsidRPr="00F55846" w:rsidRDefault="00015B9D" w:rsidP="008435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3B8F8D" w14:textId="2F17065E" w:rsidR="00015B9D" w:rsidRPr="00F55846" w:rsidRDefault="00015B9D" w:rsidP="008435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5846">
              <w:rPr>
                <w:rFonts w:ascii="Arial" w:hAnsi="Arial" w:cs="Arial"/>
                <w:b/>
                <w:sz w:val="20"/>
                <w:szCs w:val="20"/>
              </w:rPr>
              <w:t>Lernkompetenz</w:t>
            </w:r>
          </w:p>
          <w:p w14:paraId="4960B885" w14:textId="2C6C1186" w:rsidR="00015B9D" w:rsidRPr="00F55846" w:rsidRDefault="00015B9D" w:rsidP="00F55846">
            <w:pPr>
              <w:rPr>
                <w:rFonts w:ascii="Arial" w:hAnsi="Arial" w:cs="Arial"/>
                <w:sz w:val="20"/>
                <w:szCs w:val="20"/>
              </w:rPr>
            </w:pPr>
            <w:r w:rsidRPr="00F55846">
              <w:rPr>
                <w:rFonts w:ascii="Arial" w:hAnsi="Arial" w:cs="Arial"/>
                <w:sz w:val="20"/>
                <w:szCs w:val="20"/>
              </w:rPr>
              <w:t>Die Schülerinnen und Schüler</w:t>
            </w:r>
            <w:r>
              <w:rPr>
                <w:rFonts w:ascii="Arial" w:hAnsi="Arial" w:cs="Arial"/>
                <w:sz w:val="20"/>
                <w:szCs w:val="20"/>
              </w:rPr>
              <w:t xml:space="preserve"> sollen </w:t>
            </w:r>
            <w:r w:rsidRPr="00F55846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E939B70" w14:textId="40902AA5" w:rsidR="00015B9D" w:rsidRPr="009B1AD5" w:rsidRDefault="002E3684" w:rsidP="00F55846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</w:rPr>
              <w:t>…..</w:t>
            </w:r>
          </w:p>
          <w:p w14:paraId="1FBED85A" w14:textId="77777777" w:rsidR="00015B9D" w:rsidRPr="00F55846" w:rsidRDefault="00015B9D" w:rsidP="008435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86C767" w14:textId="0CEFAA17" w:rsidR="00015B9D" w:rsidRPr="00F55846" w:rsidRDefault="00015B9D" w:rsidP="008435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5846">
              <w:rPr>
                <w:rFonts w:ascii="Arial" w:hAnsi="Arial" w:cs="Arial"/>
                <w:b/>
                <w:sz w:val="20"/>
                <w:szCs w:val="20"/>
              </w:rPr>
              <w:t>Medienkompetenz</w:t>
            </w:r>
          </w:p>
          <w:p w14:paraId="777EC52A" w14:textId="4AB45D8B" w:rsidR="00015B9D" w:rsidRPr="00F55846" w:rsidRDefault="00015B9D" w:rsidP="00F55846">
            <w:pPr>
              <w:rPr>
                <w:rFonts w:ascii="Arial" w:hAnsi="Arial" w:cs="Arial"/>
                <w:sz w:val="20"/>
                <w:szCs w:val="20"/>
              </w:rPr>
            </w:pPr>
            <w:r w:rsidRPr="00F55846">
              <w:rPr>
                <w:rFonts w:ascii="Arial" w:hAnsi="Arial" w:cs="Arial"/>
                <w:sz w:val="20"/>
                <w:szCs w:val="20"/>
              </w:rPr>
              <w:t>Die Schülerinnen und Schüler</w:t>
            </w:r>
            <w:r>
              <w:rPr>
                <w:rFonts w:ascii="Arial" w:hAnsi="Arial" w:cs="Arial"/>
                <w:sz w:val="20"/>
                <w:szCs w:val="20"/>
              </w:rPr>
              <w:t xml:space="preserve"> sollen</w:t>
            </w:r>
            <w:r w:rsidRPr="00F55846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5ECBC36" w14:textId="03F98CD5" w:rsidR="00015B9D" w:rsidRPr="009B1AD5" w:rsidRDefault="002E3684" w:rsidP="00F55846">
            <w:pPr>
              <w:pStyle w:val="Listenabsatz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</w:rPr>
              <w:t>…..</w:t>
            </w:r>
          </w:p>
          <w:p w14:paraId="33B5272F" w14:textId="77777777" w:rsidR="00015B9D" w:rsidRPr="00F55846" w:rsidRDefault="00015B9D" w:rsidP="008435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571B72" w14:textId="1DDA36C1" w:rsidR="00015B9D" w:rsidRPr="00F55846" w:rsidRDefault="00015B9D" w:rsidP="008435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5846">
              <w:rPr>
                <w:rFonts w:ascii="Arial" w:hAnsi="Arial" w:cs="Arial"/>
                <w:b/>
                <w:sz w:val="20"/>
                <w:szCs w:val="20"/>
              </w:rPr>
              <w:t>Methodenkompetenz</w:t>
            </w:r>
          </w:p>
          <w:p w14:paraId="53514C50" w14:textId="19C49329" w:rsidR="00015B9D" w:rsidRPr="00F55846" w:rsidRDefault="00015B9D" w:rsidP="00F55846">
            <w:pPr>
              <w:rPr>
                <w:rFonts w:ascii="Arial" w:hAnsi="Arial" w:cs="Arial"/>
                <w:sz w:val="20"/>
                <w:szCs w:val="20"/>
              </w:rPr>
            </w:pPr>
            <w:r w:rsidRPr="00F55846">
              <w:rPr>
                <w:rFonts w:ascii="Arial" w:hAnsi="Arial" w:cs="Arial"/>
                <w:sz w:val="20"/>
                <w:szCs w:val="20"/>
              </w:rPr>
              <w:t>Die Schülerinnen und Schüler</w:t>
            </w:r>
            <w:r>
              <w:rPr>
                <w:rFonts w:ascii="Arial" w:hAnsi="Arial" w:cs="Arial"/>
                <w:sz w:val="20"/>
                <w:szCs w:val="20"/>
              </w:rPr>
              <w:t xml:space="preserve"> sollen </w:t>
            </w:r>
            <w:r w:rsidRPr="00F55846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4654616" w14:textId="048B1F90" w:rsidR="00015B9D" w:rsidRPr="00F55846" w:rsidRDefault="002E3684" w:rsidP="009B1AD5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</w:rPr>
              <w:t>…..</w:t>
            </w:r>
          </w:p>
          <w:p w14:paraId="5E448F24" w14:textId="47AD02CD" w:rsidR="00015B9D" w:rsidRPr="009577BA" w:rsidRDefault="00015B9D" w:rsidP="00F55846">
            <w:pPr>
              <w:pStyle w:val="Listenabsatz"/>
              <w:rPr>
                <w:color w:val="1F497D" w:themeColor="text2"/>
              </w:rPr>
            </w:pPr>
          </w:p>
        </w:tc>
      </w:tr>
    </w:tbl>
    <w:p w14:paraId="193B3D6E" w14:textId="77777777" w:rsidR="00A66525" w:rsidRDefault="00A66525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7356"/>
      </w:tblGrid>
      <w:tr w:rsidR="00D53362" w14:paraId="04BA4E36" w14:textId="77777777" w:rsidTr="00700A25">
        <w:trPr>
          <w:trHeight w:val="547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C48ED09" w14:textId="77777777" w:rsidR="00D53362" w:rsidRPr="00C8254A" w:rsidRDefault="00D53362" w:rsidP="00384D6A">
            <w:pPr>
              <w:pStyle w:val="Listenabsatz"/>
              <w:spacing w:before="120"/>
              <w:ind w:left="0"/>
              <w:rPr>
                <w:rFonts w:ascii="Arial" w:hAnsi="Arial" w:cs="Arial"/>
                <w:b/>
              </w:rPr>
            </w:pPr>
            <w:r w:rsidRPr="00C8254A">
              <w:rPr>
                <w:rFonts w:ascii="Arial" w:hAnsi="Arial" w:cs="Arial"/>
                <w:b/>
              </w:rPr>
              <w:lastRenderedPageBreak/>
              <w:t>Vollständige Handlung</w:t>
            </w:r>
          </w:p>
        </w:tc>
      </w:tr>
      <w:tr w:rsidR="00D53362" w14:paraId="5C2623D5" w14:textId="77777777" w:rsidTr="00D53362">
        <w:trPr>
          <w:trHeight w:val="406"/>
        </w:trPr>
        <w:tc>
          <w:tcPr>
            <w:tcW w:w="168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AE28FCB" w14:textId="77777777" w:rsidR="00D53362" w:rsidRDefault="00D53362" w:rsidP="00D66804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Informieren</w:t>
            </w:r>
          </w:p>
        </w:tc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16643" w14:textId="1682686D" w:rsidR="00D53362" w:rsidRDefault="00D53362" w:rsidP="00BA0428">
            <w:pPr>
              <w:pStyle w:val="Listenabsatz"/>
              <w:ind w:left="3"/>
              <w:rPr>
                <w:rFonts w:cstheme="minorHAnsi"/>
                <w:color w:val="1F497D" w:themeColor="text2"/>
              </w:rPr>
            </w:pPr>
            <w:r>
              <w:rPr>
                <w:rFonts w:cstheme="minorHAnsi"/>
                <w:color w:val="1F497D" w:themeColor="text2"/>
              </w:rPr>
              <w:t>…..</w:t>
            </w:r>
          </w:p>
          <w:p w14:paraId="60B35DE6" w14:textId="5240D420" w:rsidR="00D53362" w:rsidRPr="008D38BF" w:rsidRDefault="00D53362" w:rsidP="003248A2">
            <w:pPr>
              <w:pStyle w:val="Listenabsatz"/>
              <w:spacing w:after="120"/>
              <w:ind w:left="6"/>
              <w:contextualSpacing w:val="0"/>
              <w:rPr>
                <w:rFonts w:cstheme="minorHAnsi"/>
                <w:color w:val="1F497D" w:themeColor="text2"/>
              </w:rPr>
            </w:pPr>
            <w:r w:rsidRPr="0095052C">
              <w:rPr>
                <w:rFonts w:cstheme="minorHAnsi"/>
                <w:color w:val="548DD4" w:themeColor="text2" w:themeTint="99"/>
              </w:rPr>
              <w:t xml:space="preserve">Hinweis für DU: </w:t>
            </w:r>
            <w:r>
              <w:rPr>
                <w:rFonts w:cstheme="minorHAnsi"/>
                <w:color w:val="548DD4" w:themeColor="text2" w:themeTint="99"/>
              </w:rPr>
              <w:t>…</w:t>
            </w:r>
          </w:p>
        </w:tc>
      </w:tr>
      <w:tr w:rsidR="00D53362" w14:paraId="6A587EA5" w14:textId="77777777" w:rsidTr="00D53362">
        <w:trPr>
          <w:trHeight w:val="540"/>
        </w:trPr>
        <w:tc>
          <w:tcPr>
            <w:tcW w:w="168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23EF566" w14:textId="77777777" w:rsidR="00D53362" w:rsidRDefault="00D53362" w:rsidP="00D66804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Planen</w:t>
            </w:r>
          </w:p>
        </w:tc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5E551" w14:textId="3193EF7B" w:rsidR="00D53362" w:rsidRDefault="00D53362" w:rsidP="00C42B3F">
            <w:pPr>
              <w:pStyle w:val="Listenabsatz"/>
              <w:ind w:left="3"/>
              <w:rPr>
                <w:rFonts w:cstheme="minorHAnsi"/>
                <w:color w:val="1F497D" w:themeColor="text2"/>
              </w:rPr>
            </w:pPr>
            <w:r>
              <w:rPr>
                <w:rFonts w:cstheme="minorHAnsi"/>
                <w:color w:val="1F497D" w:themeColor="text2"/>
              </w:rPr>
              <w:t>…..</w:t>
            </w:r>
          </w:p>
          <w:p w14:paraId="04592120" w14:textId="1C16A186" w:rsidR="00D53362" w:rsidRPr="008D38BF" w:rsidRDefault="00D53362" w:rsidP="003248A2">
            <w:pPr>
              <w:pStyle w:val="Listenabsatz"/>
              <w:spacing w:after="120"/>
              <w:ind w:left="6"/>
              <w:contextualSpacing w:val="0"/>
              <w:rPr>
                <w:rFonts w:cstheme="minorHAnsi"/>
                <w:color w:val="1F497D" w:themeColor="text2"/>
              </w:rPr>
            </w:pPr>
            <w:r w:rsidRPr="0095052C">
              <w:rPr>
                <w:rFonts w:cstheme="minorHAnsi"/>
                <w:color w:val="548DD4" w:themeColor="text2" w:themeTint="99"/>
              </w:rPr>
              <w:t xml:space="preserve">Hinweis für DU: </w:t>
            </w:r>
            <w:r>
              <w:rPr>
                <w:rFonts w:cstheme="minorHAnsi"/>
                <w:color w:val="548DD4" w:themeColor="text2" w:themeTint="99"/>
              </w:rPr>
              <w:t>…</w:t>
            </w:r>
          </w:p>
        </w:tc>
      </w:tr>
      <w:tr w:rsidR="00D53362" w14:paraId="6E1CB078" w14:textId="77777777" w:rsidTr="00D53362">
        <w:trPr>
          <w:trHeight w:val="378"/>
        </w:trPr>
        <w:tc>
          <w:tcPr>
            <w:tcW w:w="168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7AD3F91" w14:textId="7B44BDE7" w:rsidR="00D53362" w:rsidRDefault="00D53362" w:rsidP="00D66804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Entscheiden</w:t>
            </w:r>
          </w:p>
        </w:tc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A5CBE" w14:textId="77777777" w:rsidR="00D53362" w:rsidRDefault="00D53362" w:rsidP="002E3684">
            <w:pPr>
              <w:pStyle w:val="Listenabsatz"/>
              <w:ind w:left="3"/>
              <w:rPr>
                <w:rFonts w:cstheme="minorHAnsi"/>
                <w:color w:val="1F497D" w:themeColor="text2"/>
              </w:rPr>
            </w:pPr>
            <w:r>
              <w:rPr>
                <w:rFonts w:cstheme="minorHAnsi"/>
                <w:color w:val="1F497D" w:themeColor="text2"/>
              </w:rPr>
              <w:t>…..</w:t>
            </w:r>
          </w:p>
          <w:p w14:paraId="7C6C9F00" w14:textId="6E54882A" w:rsidR="00D53362" w:rsidRPr="0078604B" w:rsidRDefault="00D53362" w:rsidP="002E3684">
            <w:pPr>
              <w:pStyle w:val="Listenabsatz"/>
              <w:spacing w:after="120"/>
              <w:ind w:left="6"/>
              <w:contextualSpacing w:val="0"/>
              <w:rPr>
                <w:rFonts w:cstheme="minorHAnsi"/>
                <w:color w:val="1F497D" w:themeColor="text2"/>
              </w:rPr>
            </w:pPr>
            <w:r w:rsidRPr="0095052C">
              <w:rPr>
                <w:rFonts w:cstheme="minorHAnsi"/>
                <w:color w:val="548DD4" w:themeColor="text2" w:themeTint="99"/>
              </w:rPr>
              <w:t xml:space="preserve">Hinweis für DU: </w:t>
            </w:r>
            <w:r>
              <w:rPr>
                <w:rFonts w:cstheme="minorHAnsi"/>
                <w:color w:val="548DD4" w:themeColor="text2" w:themeTint="99"/>
              </w:rPr>
              <w:t>…</w:t>
            </w:r>
          </w:p>
        </w:tc>
      </w:tr>
      <w:tr w:rsidR="00D53362" w14:paraId="7159FFFE" w14:textId="77777777" w:rsidTr="00D53362">
        <w:trPr>
          <w:trHeight w:val="607"/>
        </w:trPr>
        <w:tc>
          <w:tcPr>
            <w:tcW w:w="168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D92ABFA" w14:textId="2778E682" w:rsidR="00D53362" w:rsidRDefault="00D53362" w:rsidP="00D66804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Durchführen</w:t>
            </w:r>
          </w:p>
        </w:tc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0A8BF" w14:textId="77777777" w:rsidR="00D53362" w:rsidRDefault="00D53362" w:rsidP="002E3684">
            <w:pPr>
              <w:pStyle w:val="Listenabsatz"/>
              <w:ind w:left="3"/>
              <w:rPr>
                <w:rFonts w:cstheme="minorHAnsi"/>
                <w:color w:val="1F497D" w:themeColor="text2"/>
              </w:rPr>
            </w:pPr>
            <w:r>
              <w:rPr>
                <w:rFonts w:cstheme="minorHAnsi"/>
                <w:color w:val="1F497D" w:themeColor="text2"/>
              </w:rPr>
              <w:t>…..</w:t>
            </w:r>
          </w:p>
          <w:p w14:paraId="7EDCA2AF" w14:textId="793695FA" w:rsidR="00D53362" w:rsidRPr="0078604B" w:rsidRDefault="00D53362" w:rsidP="002E3684">
            <w:pPr>
              <w:pStyle w:val="Listenabsatz"/>
              <w:spacing w:before="120" w:after="120"/>
              <w:ind w:left="3"/>
              <w:rPr>
                <w:rFonts w:cstheme="minorHAnsi"/>
                <w:color w:val="1F497D" w:themeColor="text2"/>
              </w:rPr>
            </w:pPr>
            <w:r w:rsidRPr="0095052C">
              <w:rPr>
                <w:rFonts w:cstheme="minorHAnsi"/>
                <w:color w:val="548DD4" w:themeColor="text2" w:themeTint="99"/>
              </w:rPr>
              <w:t xml:space="preserve">Hinweis für DU: </w:t>
            </w:r>
            <w:r>
              <w:rPr>
                <w:rFonts w:cstheme="minorHAnsi"/>
                <w:color w:val="548DD4" w:themeColor="text2" w:themeTint="99"/>
              </w:rPr>
              <w:t>…</w:t>
            </w:r>
          </w:p>
        </w:tc>
      </w:tr>
      <w:tr w:rsidR="00D53362" w14:paraId="4D009082" w14:textId="77777777" w:rsidTr="00D53362">
        <w:trPr>
          <w:trHeight w:val="236"/>
        </w:trPr>
        <w:tc>
          <w:tcPr>
            <w:tcW w:w="168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206ABEE" w14:textId="77777777" w:rsidR="00D53362" w:rsidRDefault="00D53362" w:rsidP="00D66804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Kontrollieren/</w:t>
            </w:r>
          </w:p>
          <w:p w14:paraId="14FEAAB9" w14:textId="77777777" w:rsidR="00D53362" w:rsidRDefault="00D53362" w:rsidP="00D66804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4"/>
              </w:rPr>
            </w:pPr>
            <w:r w:rsidRPr="00A41EFD">
              <w:rPr>
                <w:rFonts w:ascii="Arial" w:hAnsi="Arial" w:cs="Arial"/>
                <w:sz w:val="20"/>
                <w:szCs w:val="24"/>
              </w:rPr>
              <w:t>Bewerten</w:t>
            </w:r>
          </w:p>
        </w:tc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E6934" w14:textId="77777777" w:rsidR="00D53362" w:rsidRDefault="00D53362" w:rsidP="002E3684">
            <w:pPr>
              <w:pStyle w:val="Listenabsatz"/>
              <w:ind w:left="3"/>
              <w:rPr>
                <w:rFonts w:cstheme="minorHAnsi"/>
                <w:color w:val="1F497D" w:themeColor="text2"/>
              </w:rPr>
            </w:pPr>
            <w:r>
              <w:rPr>
                <w:rFonts w:cstheme="minorHAnsi"/>
                <w:color w:val="1F497D" w:themeColor="text2"/>
              </w:rPr>
              <w:t>…..</w:t>
            </w:r>
          </w:p>
          <w:p w14:paraId="08E825D8" w14:textId="1596B9C6" w:rsidR="00D53362" w:rsidRPr="008D38BF" w:rsidRDefault="00D53362" w:rsidP="002E3684">
            <w:pPr>
              <w:pStyle w:val="Listenabsatz"/>
              <w:spacing w:before="120" w:after="120"/>
              <w:ind w:left="6"/>
              <w:rPr>
                <w:rFonts w:cstheme="minorHAnsi"/>
                <w:color w:val="1F497D" w:themeColor="text2"/>
              </w:rPr>
            </w:pPr>
            <w:r w:rsidRPr="0095052C">
              <w:rPr>
                <w:rFonts w:cstheme="minorHAnsi"/>
                <w:color w:val="548DD4" w:themeColor="text2" w:themeTint="99"/>
              </w:rPr>
              <w:t xml:space="preserve">Hinweis für DU: </w:t>
            </w:r>
            <w:r>
              <w:rPr>
                <w:rFonts w:cstheme="minorHAnsi"/>
                <w:color w:val="548DD4" w:themeColor="text2" w:themeTint="99"/>
              </w:rPr>
              <w:t>…</w:t>
            </w:r>
          </w:p>
        </w:tc>
      </w:tr>
      <w:tr w:rsidR="00D53362" w14:paraId="29C8351C" w14:textId="77777777" w:rsidTr="00D53362">
        <w:trPr>
          <w:trHeight w:val="300"/>
        </w:trPr>
        <w:tc>
          <w:tcPr>
            <w:tcW w:w="168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03EE518" w14:textId="77777777" w:rsidR="00D53362" w:rsidRDefault="00D53362" w:rsidP="00D66804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Reflektieren</w:t>
            </w:r>
          </w:p>
        </w:tc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6E4FE" w14:textId="77777777" w:rsidR="00D53362" w:rsidRDefault="00D53362" w:rsidP="002E3684">
            <w:pPr>
              <w:pStyle w:val="Listenabsatz"/>
              <w:ind w:left="3"/>
              <w:rPr>
                <w:rFonts w:cstheme="minorHAnsi"/>
                <w:color w:val="1F497D" w:themeColor="text2"/>
              </w:rPr>
            </w:pPr>
            <w:r>
              <w:rPr>
                <w:rFonts w:cstheme="minorHAnsi"/>
                <w:color w:val="1F497D" w:themeColor="text2"/>
              </w:rPr>
              <w:t>…..</w:t>
            </w:r>
          </w:p>
          <w:p w14:paraId="6966DA0E" w14:textId="5A5B8910" w:rsidR="00D53362" w:rsidRPr="008D38BF" w:rsidRDefault="00D53362" w:rsidP="002E3684">
            <w:pPr>
              <w:pStyle w:val="Listenabsatz"/>
              <w:spacing w:after="120"/>
              <w:ind w:left="6"/>
              <w:contextualSpacing w:val="0"/>
              <w:rPr>
                <w:rFonts w:cstheme="minorHAnsi"/>
                <w:color w:val="1F497D" w:themeColor="text2"/>
              </w:rPr>
            </w:pPr>
            <w:r w:rsidRPr="0095052C">
              <w:rPr>
                <w:rFonts w:cstheme="minorHAnsi"/>
                <w:color w:val="548DD4" w:themeColor="text2" w:themeTint="99"/>
              </w:rPr>
              <w:t xml:space="preserve">Hinweis für DU: </w:t>
            </w:r>
            <w:r>
              <w:rPr>
                <w:rFonts w:cstheme="minorHAnsi"/>
                <w:color w:val="548DD4" w:themeColor="text2" w:themeTint="99"/>
              </w:rPr>
              <w:t>…</w:t>
            </w:r>
          </w:p>
        </w:tc>
      </w:tr>
      <w:tr w:rsidR="00384D6A" w14:paraId="623C42E7" w14:textId="77777777" w:rsidTr="00C060E7">
        <w:trPr>
          <w:trHeight w:val="1246"/>
        </w:trPr>
        <w:tc>
          <w:tcPr>
            <w:tcW w:w="9042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8DC57" w14:textId="46B898D4" w:rsidR="00384D6A" w:rsidRDefault="00384D6A" w:rsidP="0009143D">
            <w:pPr>
              <w:pStyle w:val="Listenabsatz"/>
              <w:ind w:left="3"/>
              <w:rPr>
                <w:rFonts w:ascii="Arial" w:hAnsi="Arial" w:cs="Arial"/>
                <w:b/>
                <w:szCs w:val="24"/>
              </w:rPr>
            </w:pPr>
            <w:r w:rsidRPr="00C8254A">
              <w:rPr>
                <w:rFonts w:ascii="Arial" w:hAnsi="Arial" w:cs="Arial"/>
                <w:b/>
                <w:szCs w:val="24"/>
              </w:rPr>
              <w:t>Handlungsergebnis</w:t>
            </w:r>
          </w:p>
          <w:p w14:paraId="64DBE064" w14:textId="2CAD37F6" w:rsidR="00384D6A" w:rsidRPr="00851C2F" w:rsidRDefault="002E3684" w:rsidP="003248A2">
            <w:pPr>
              <w:pStyle w:val="Listenabsatz"/>
              <w:numPr>
                <w:ilvl w:val="0"/>
                <w:numId w:val="20"/>
              </w:numPr>
              <w:spacing w:after="120"/>
              <w:ind w:left="720" w:hanging="357"/>
              <w:contextualSpacing w:val="0"/>
              <w:rPr>
                <w:rFonts w:cstheme="minorHAnsi"/>
                <w:bCs/>
                <w:color w:val="1F497D" w:themeColor="text2"/>
                <w:szCs w:val="24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>…..</w:t>
            </w:r>
          </w:p>
        </w:tc>
      </w:tr>
      <w:tr w:rsidR="00384D6A" w14:paraId="56F6D988" w14:textId="77777777" w:rsidTr="00C060E7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0250C" w14:textId="77777777" w:rsidR="00384D6A" w:rsidRPr="00C8254A" w:rsidRDefault="00384D6A" w:rsidP="004B06F8">
            <w:pPr>
              <w:pStyle w:val="Listenabsatz"/>
              <w:spacing w:before="120" w:after="120"/>
              <w:ind w:left="0" w:firstLine="1"/>
              <w:rPr>
                <w:rFonts w:ascii="Arial" w:hAnsi="Arial" w:cs="Arial"/>
                <w:b/>
                <w:szCs w:val="24"/>
              </w:rPr>
            </w:pPr>
            <w:r w:rsidRPr="00C8254A">
              <w:rPr>
                <w:rFonts w:ascii="Arial" w:hAnsi="Arial" w:cs="Arial"/>
                <w:b/>
                <w:szCs w:val="24"/>
              </w:rPr>
              <w:t>Erweiterungen</w:t>
            </w:r>
          </w:p>
          <w:p w14:paraId="06E8F68C" w14:textId="14E39E25" w:rsidR="00384D6A" w:rsidRDefault="00384D6A" w:rsidP="00851C2F">
            <w:pPr>
              <w:pStyle w:val="Listenabsatz"/>
              <w:spacing w:before="120" w:after="120"/>
              <w:ind w:left="0"/>
              <w:rPr>
                <w:rFonts w:cstheme="minorHAnsi"/>
                <w:color w:val="1F497D" w:themeColor="text2"/>
              </w:rPr>
            </w:pPr>
            <w:r w:rsidRPr="00851C2F">
              <w:rPr>
                <w:rFonts w:cstheme="minorHAnsi"/>
                <w:b/>
                <w:bCs/>
                <w:color w:val="1F497D" w:themeColor="text2"/>
              </w:rPr>
              <w:t>Exkurs 1:</w:t>
            </w:r>
            <w:r>
              <w:rPr>
                <w:rFonts w:cstheme="minorHAnsi"/>
                <w:color w:val="1F497D" w:themeColor="text2"/>
              </w:rPr>
              <w:t xml:space="preserve"> </w:t>
            </w:r>
            <w:r w:rsidR="002E3684">
              <w:rPr>
                <w:rFonts w:cstheme="minorHAnsi"/>
                <w:color w:val="1F497D" w:themeColor="text2"/>
              </w:rPr>
              <w:t>…</w:t>
            </w:r>
          </w:p>
          <w:p w14:paraId="25CA24EA" w14:textId="1EAA8E51" w:rsidR="00384D6A" w:rsidRPr="00851C2F" w:rsidRDefault="00384D6A" w:rsidP="00851C2F">
            <w:pPr>
              <w:pStyle w:val="Listenabsatz"/>
              <w:spacing w:before="120" w:after="120"/>
              <w:ind w:left="0"/>
              <w:rPr>
                <w:rFonts w:cstheme="minorHAnsi"/>
                <w:color w:val="1F497D" w:themeColor="text2"/>
              </w:rPr>
            </w:pPr>
            <w:r w:rsidRPr="00851C2F">
              <w:rPr>
                <w:rFonts w:cstheme="minorHAnsi"/>
                <w:b/>
                <w:bCs/>
                <w:color w:val="1F497D" w:themeColor="text2"/>
              </w:rPr>
              <w:t>Exkurs 2:</w:t>
            </w:r>
            <w:r>
              <w:rPr>
                <w:rFonts w:cstheme="minorHAnsi"/>
                <w:color w:val="1F497D" w:themeColor="text2"/>
              </w:rPr>
              <w:t xml:space="preserve"> </w:t>
            </w:r>
            <w:r w:rsidR="002E3684">
              <w:rPr>
                <w:rFonts w:cstheme="minorHAnsi"/>
                <w:color w:val="1F497D" w:themeColor="text2"/>
              </w:rPr>
              <w:t>…</w:t>
            </w:r>
          </w:p>
        </w:tc>
      </w:tr>
    </w:tbl>
    <w:p w14:paraId="4B8C7344" w14:textId="77777777" w:rsidR="0095052C" w:rsidRDefault="0095052C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2B284E" w14:paraId="724D1628" w14:textId="77777777" w:rsidTr="00A41EFD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41CE8" w14:textId="11462880" w:rsidR="00C8254A" w:rsidRDefault="00384D6A" w:rsidP="00C8254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>S</w:t>
            </w:r>
            <w:r w:rsidR="00C8254A" w:rsidRPr="00C8254A">
              <w:rPr>
                <w:rFonts w:ascii="Arial" w:hAnsi="Arial" w:cs="Arial"/>
                <w:b/>
                <w:szCs w:val="20"/>
              </w:rPr>
              <w:t>chulische Entscheidungen</w:t>
            </w:r>
          </w:p>
          <w:p w14:paraId="08587A17" w14:textId="77777777" w:rsidR="00F55846" w:rsidRPr="00C8254A" w:rsidRDefault="00F55846" w:rsidP="00C8254A">
            <w:pPr>
              <w:rPr>
                <w:rFonts w:ascii="Arial" w:hAnsi="Arial" w:cs="Arial"/>
                <w:b/>
                <w:szCs w:val="20"/>
              </w:rPr>
            </w:pPr>
          </w:p>
          <w:p w14:paraId="53D5DCB4" w14:textId="5961FE95" w:rsidR="00C8254A" w:rsidRDefault="00C8254A" w:rsidP="00C825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54A">
              <w:rPr>
                <w:rFonts w:ascii="Arial" w:hAnsi="Arial" w:cs="Arial"/>
                <w:b/>
                <w:sz w:val="20"/>
                <w:szCs w:val="20"/>
              </w:rPr>
              <w:t>Lernumgebung</w:t>
            </w:r>
          </w:p>
          <w:p w14:paraId="59506420" w14:textId="083F1907" w:rsidR="00FF5815" w:rsidRPr="00AE11BB" w:rsidRDefault="002E3684" w:rsidP="00C8254A">
            <w:pPr>
              <w:rPr>
                <w:rFonts w:cstheme="minorHAnsi"/>
                <w:bCs/>
                <w:color w:val="548DD4" w:themeColor="text2" w:themeTint="99"/>
              </w:rPr>
            </w:pPr>
            <w:r>
              <w:rPr>
                <w:rFonts w:cstheme="minorHAnsi"/>
                <w:bCs/>
                <w:color w:val="1F497D" w:themeColor="text2"/>
              </w:rPr>
              <w:t>…..</w:t>
            </w:r>
            <w:r w:rsidR="00AE11BB">
              <w:rPr>
                <w:rFonts w:cstheme="minorHAnsi"/>
                <w:bCs/>
                <w:color w:val="548DD4" w:themeColor="text2" w:themeTint="99"/>
              </w:rPr>
              <w:t xml:space="preserve"> | Distanzunterricht</w:t>
            </w:r>
            <w:r w:rsidR="00FF5815">
              <w:rPr>
                <w:rFonts w:cstheme="minorHAnsi"/>
                <w:bCs/>
                <w:color w:val="1F497D" w:themeColor="text2"/>
              </w:rPr>
              <w:br/>
            </w:r>
            <w:r>
              <w:rPr>
                <w:rFonts w:cstheme="minorHAnsi"/>
                <w:bCs/>
                <w:color w:val="1F497D" w:themeColor="text2"/>
              </w:rPr>
              <w:t>…..</w:t>
            </w:r>
            <w:r w:rsidR="00AE11BB">
              <w:rPr>
                <w:rFonts w:cstheme="minorHAnsi"/>
                <w:bCs/>
                <w:color w:val="1F497D" w:themeColor="text2"/>
              </w:rPr>
              <w:t xml:space="preserve"> </w:t>
            </w:r>
            <w:r w:rsidR="00AE11BB">
              <w:rPr>
                <w:rFonts w:cstheme="minorHAnsi"/>
                <w:bCs/>
                <w:color w:val="548DD4" w:themeColor="text2" w:themeTint="99"/>
              </w:rPr>
              <w:t>| Distanzunterricht</w:t>
            </w:r>
          </w:p>
          <w:p w14:paraId="0FBB961B" w14:textId="77777777" w:rsidR="00F55846" w:rsidRPr="00C8254A" w:rsidRDefault="00F55846" w:rsidP="00C825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40B719" w14:textId="22A2A44F" w:rsidR="00C8254A" w:rsidRDefault="00C8254A" w:rsidP="00C825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54A">
              <w:rPr>
                <w:rFonts w:ascii="Arial" w:hAnsi="Arial" w:cs="Arial"/>
                <w:b/>
                <w:sz w:val="20"/>
                <w:szCs w:val="20"/>
              </w:rPr>
              <w:t>Binnendifferenzierung</w:t>
            </w:r>
          </w:p>
          <w:p w14:paraId="548641C4" w14:textId="4EFC7096" w:rsidR="00FF5815" w:rsidRPr="00FF5815" w:rsidRDefault="002E3684" w:rsidP="00C8254A">
            <w:pPr>
              <w:rPr>
                <w:rFonts w:cstheme="minorHAnsi"/>
                <w:bCs/>
                <w:color w:val="1F497D" w:themeColor="text2"/>
              </w:rPr>
            </w:pPr>
            <w:r>
              <w:rPr>
                <w:rFonts w:cstheme="minorHAnsi"/>
                <w:bCs/>
                <w:color w:val="1F497D" w:themeColor="text2"/>
              </w:rPr>
              <w:t>…..</w:t>
            </w:r>
          </w:p>
          <w:p w14:paraId="2A7A4FDE" w14:textId="77777777" w:rsidR="00F55846" w:rsidRPr="00C8254A" w:rsidRDefault="00F55846" w:rsidP="00C825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D9A880" w14:textId="3EC1DF82" w:rsidR="002B284E" w:rsidRDefault="002B284E" w:rsidP="00F55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54A">
              <w:rPr>
                <w:rFonts w:ascii="Arial" w:hAnsi="Arial" w:cs="Arial"/>
                <w:b/>
                <w:sz w:val="20"/>
                <w:szCs w:val="20"/>
              </w:rPr>
              <w:t>Leistungsbewertung</w:t>
            </w:r>
          </w:p>
          <w:p w14:paraId="3156CB1F" w14:textId="3FA8F360" w:rsidR="00F55846" w:rsidRPr="00851C2F" w:rsidRDefault="002E3684" w:rsidP="00F55846">
            <w:pPr>
              <w:pStyle w:val="Listenabsatz"/>
              <w:numPr>
                <w:ilvl w:val="0"/>
                <w:numId w:val="19"/>
              </w:numPr>
              <w:rPr>
                <w:rFonts w:cstheme="minorHAnsi"/>
                <w:bCs/>
                <w:color w:val="1F497D" w:themeColor="text2"/>
              </w:rPr>
            </w:pPr>
            <w:r>
              <w:rPr>
                <w:rFonts w:cstheme="minorHAnsi"/>
                <w:bCs/>
                <w:color w:val="1F497D" w:themeColor="text2"/>
              </w:rPr>
              <w:t>…..</w:t>
            </w:r>
          </w:p>
          <w:p w14:paraId="7AC10176" w14:textId="77777777" w:rsidR="00FF5815" w:rsidRPr="00FF5815" w:rsidRDefault="00FF5815" w:rsidP="00FF5815">
            <w:pPr>
              <w:pStyle w:val="Listenabsatz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</w:p>
          <w:p w14:paraId="2004508E" w14:textId="77777777" w:rsidR="00FF5815" w:rsidRDefault="00C8254A" w:rsidP="00F55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5846">
              <w:rPr>
                <w:rFonts w:ascii="Arial" w:hAnsi="Arial" w:cs="Arial"/>
                <w:b/>
                <w:sz w:val="20"/>
                <w:szCs w:val="20"/>
              </w:rPr>
              <w:t>Lernortkooperation</w:t>
            </w:r>
          </w:p>
          <w:p w14:paraId="376329F3" w14:textId="759223DB" w:rsidR="00F55846" w:rsidRPr="00C8254A" w:rsidRDefault="002E3684" w:rsidP="00F55846">
            <w:pPr>
              <w:rPr>
                <w:rFonts w:ascii="Arial" w:hAnsi="Arial" w:cs="Arial"/>
                <w:color w:val="1F497D" w:themeColor="text2"/>
                <w:sz w:val="20"/>
              </w:rPr>
            </w:pPr>
            <w:r>
              <w:rPr>
                <w:rFonts w:cstheme="minorHAnsi"/>
                <w:bCs/>
                <w:color w:val="1F497D" w:themeColor="text2"/>
              </w:rPr>
              <w:t>…..</w:t>
            </w:r>
            <w:r w:rsidR="00C8254A" w:rsidRPr="00F5584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C8254A" w14:paraId="55941A41" w14:textId="77777777" w:rsidTr="00A41EFD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7F64B" w14:textId="77777777" w:rsidR="00C8254A" w:rsidRPr="00C8254A" w:rsidRDefault="00C8254A" w:rsidP="00C8254A">
            <w:pPr>
              <w:rPr>
                <w:rFonts w:ascii="Arial" w:hAnsi="Arial" w:cs="Arial"/>
                <w:b/>
              </w:rPr>
            </w:pPr>
            <w:r w:rsidRPr="00C8254A">
              <w:rPr>
                <w:rFonts w:ascii="Arial" w:hAnsi="Arial" w:cs="Arial"/>
                <w:b/>
              </w:rPr>
              <w:t>ANHANG</w:t>
            </w:r>
          </w:p>
          <w:p w14:paraId="208215E0" w14:textId="5D00BB8E" w:rsidR="008E0853" w:rsidRPr="00047EF2" w:rsidRDefault="008E0853" w:rsidP="008E0853">
            <w:pPr>
              <w:pStyle w:val="Listenabsatz"/>
              <w:numPr>
                <w:ilvl w:val="0"/>
                <w:numId w:val="17"/>
              </w:numPr>
              <w:rPr>
                <w:rFonts w:cstheme="minorHAnsi"/>
                <w:bCs/>
                <w:color w:val="1F497D" w:themeColor="text2"/>
                <w:szCs w:val="28"/>
              </w:rPr>
            </w:pPr>
            <w:r w:rsidRPr="00047EF2">
              <w:rPr>
                <w:rFonts w:cstheme="minorHAnsi"/>
                <w:bCs/>
                <w:color w:val="1F497D" w:themeColor="text2"/>
                <w:szCs w:val="28"/>
              </w:rPr>
              <w:t>Arbeitsblatt</w:t>
            </w:r>
            <w:r w:rsidR="00477761">
              <w:rPr>
                <w:rFonts w:cstheme="minorHAnsi"/>
                <w:bCs/>
                <w:color w:val="1F497D" w:themeColor="text2"/>
                <w:szCs w:val="28"/>
              </w:rPr>
              <w:t xml:space="preserve"> für die Lernenden</w:t>
            </w:r>
          </w:p>
          <w:p w14:paraId="573EC42F" w14:textId="3377F99E" w:rsidR="00EC492D" w:rsidRDefault="00AB1AFB" w:rsidP="00192F1C">
            <w:pPr>
              <w:pStyle w:val="Listenabsatz"/>
              <w:numPr>
                <w:ilvl w:val="0"/>
                <w:numId w:val="17"/>
              </w:numPr>
              <w:rPr>
                <w:rFonts w:cstheme="minorHAnsi"/>
                <w:bCs/>
                <w:color w:val="1F497D" w:themeColor="text2"/>
                <w:szCs w:val="28"/>
              </w:rPr>
            </w:pPr>
            <w:r>
              <w:rPr>
                <w:rFonts w:cstheme="minorHAnsi"/>
                <w:bCs/>
                <w:color w:val="1F497D" w:themeColor="text2"/>
                <w:szCs w:val="28"/>
              </w:rPr>
              <w:t>Hinweise</w:t>
            </w:r>
            <w:r w:rsidR="00191EB0">
              <w:rPr>
                <w:rFonts w:cstheme="minorHAnsi"/>
                <w:bCs/>
                <w:color w:val="1F497D" w:themeColor="text2"/>
                <w:szCs w:val="28"/>
              </w:rPr>
              <w:t xml:space="preserve"> für Lernende</w:t>
            </w:r>
          </w:p>
          <w:p w14:paraId="4FC1BAD8" w14:textId="4CE60B47" w:rsidR="00191EB0" w:rsidRPr="00192F1C" w:rsidRDefault="00AB1AFB" w:rsidP="00192F1C">
            <w:pPr>
              <w:pStyle w:val="Listenabsatz"/>
              <w:numPr>
                <w:ilvl w:val="0"/>
                <w:numId w:val="17"/>
              </w:numPr>
              <w:rPr>
                <w:rFonts w:cstheme="minorHAnsi"/>
                <w:bCs/>
                <w:color w:val="1F497D" w:themeColor="text2"/>
                <w:szCs w:val="28"/>
              </w:rPr>
            </w:pPr>
            <w:r>
              <w:rPr>
                <w:rFonts w:cstheme="minorHAnsi"/>
                <w:bCs/>
                <w:color w:val="1F497D" w:themeColor="text2"/>
                <w:szCs w:val="28"/>
              </w:rPr>
              <w:t>Hinweise</w:t>
            </w:r>
            <w:r w:rsidR="00191EB0">
              <w:rPr>
                <w:rFonts w:cstheme="minorHAnsi"/>
                <w:bCs/>
                <w:color w:val="1F497D" w:themeColor="text2"/>
                <w:szCs w:val="28"/>
              </w:rPr>
              <w:t xml:space="preserve"> für Lehrkräfte</w:t>
            </w:r>
          </w:p>
          <w:p w14:paraId="440180E1" w14:textId="19EBA097" w:rsidR="003248A2" w:rsidRDefault="003248A2" w:rsidP="008E0853">
            <w:pPr>
              <w:pStyle w:val="Listenabsatz"/>
              <w:numPr>
                <w:ilvl w:val="0"/>
                <w:numId w:val="17"/>
              </w:numPr>
              <w:rPr>
                <w:rFonts w:cstheme="minorHAnsi"/>
                <w:bCs/>
                <w:color w:val="1F497D" w:themeColor="text2"/>
                <w:szCs w:val="28"/>
              </w:rPr>
            </w:pPr>
            <w:r>
              <w:rPr>
                <w:rFonts w:cstheme="minorHAnsi"/>
                <w:bCs/>
                <w:color w:val="1F497D" w:themeColor="text2"/>
                <w:szCs w:val="28"/>
              </w:rPr>
              <w:t>Ziele</w:t>
            </w:r>
          </w:p>
          <w:p w14:paraId="59D5340E" w14:textId="77777777" w:rsidR="00AB1AFB" w:rsidRDefault="006F4ECC" w:rsidP="008E0853">
            <w:pPr>
              <w:pStyle w:val="Listenabsatz"/>
              <w:numPr>
                <w:ilvl w:val="0"/>
                <w:numId w:val="17"/>
              </w:numPr>
              <w:rPr>
                <w:rFonts w:cstheme="minorHAnsi"/>
                <w:bCs/>
                <w:color w:val="1F497D" w:themeColor="text2"/>
                <w:szCs w:val="28"/>
              </w:rPr>
            </w:pPr>
            <w:r>
              <w:rPr>
                <w:rFonts w:cstheme="minorHAnsi"/>
                <w:bCs/>
                <w:color w:val="1F497D" w:themeColor="text2"/>
                <w:szCs w:val="28"/>
              </w:rPr>
              <w:t>Kompetenz</w:t>
            </w:r>
            <w:r w:rsidR="00AB1AFB">
              <w:rPr>
                <w:rFonts w:cstheme="minorHAnsi"/>
                <w:bCs/>
                <w:color w:val="1F497D" w:themeColor="text2"/>
                <w:szCs w:val="28"/>
              </w:rPr>
              <w:t>raster</w:t>
            </w:r>
            <w:r>
              <w:rPr>
                <w:rFonts w:cstheme="minorHAnsi"/>
                <w:bCs/>
                <w:color w:val="1F497D" w:themeColor="text2"/>
                <w:szCs w:val="28"/>
              </w:rPr>
              <w:t xml:space="preserve"> (als Bewertungsmaßstab)</w:t>
            </w:r>
          </w:p>
          <w:p w14:paraId="6D2316F8" w14:textId="297135A0" w:rsidR="006F4ECC" w:rsidRPr="00047EF2" w:rsidRDefault="00AB1AFB" w:rsidP="008E0853">
            <w:pPr>
              <w:pStyle w:val="Listenabsatz"/>
              <w:numPr>
                <w:ilvl w:val="0"/>
                <w:numId w:val="17"/>
              </w:numPr>
              <w:rPr>
                <w:rFonts w:cstheme="minorHAnsi"/>
                <w:bCs/>
                <w:color w:val="1F497D" w:themeColor="text2"/>
                <w:szCs w:val="28"/>
              </w:rPr>
            </w:pPr>
            <w:r>
              <w:rPr>
                <w:rFonts w:cstheme="minorHAnsi"/>
                <w:bCs/>
                <w:color w:val="1F497D" w:themeColor="text2"/>
                <w:szCs w:val="28"/>
              </w:rPr>
              <w:t xml:space="preserve">EWH: </w:t>
            </w:r>
            <w:r w:rsidR="006F4ECC">
              <w:rPr>
                <w:rFonts w:cstheme="minorHAnsi"/>
                <w:bCs/>
                <w:color w:val="1F497D" w:themeColor="text2"/>
                <w:szCs w:val="28"/>
              </w:rPr>
              <w:t>Lösungen</w:t>
            </w:r>
          </w:p>
          <w:p w14:paraId="32BE9CDA" w14:textId="77777777" w:rsidR="00F55846" w:rsidRDefault="00F55846" w:rsidP="00191EB0">
            <w:pPr>
              <w:pStyle w:val="Listenabsatz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C8254A" w:rsidRPr="008B7E7C" w14:paraId="0F3E82C8" w14:textId="77777777" w:rsidTr="00A41EFD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01F42" w14:textId="77777777" w:rsidR="00C8254A" w:rsidRPr="00C8254A" w:rsidRDefault="00C8254A" w:rsidP="00C8254A">
            <w:pPr>
              <w:rPr>
                <w:rFonts w:ascii="Arial" w:hAnsi="Arial" w:cs="Arial"/>
                <w:b/>
              </w:rPr>
            </w:pPr>
            <w:r w:rsidRPr="00C8254A">
              <w:rPr>
                <w:rFonts w:ascii="Arial" w:hAnsi="Arial" w:cs="Arial"/>
                <w:b/>
              </w:rPr>
              <w:t>Datum</w:t>
            </w:r>
          </w:p>
          <w:p w14:paraId="60B4B4B3" w14:textId="77777777" w:rsidR="002E3684" w:rsidRDefault="002E3684" w:rsidP="00C8254A">
            <w:pPr>
              <w:rPr>
                <w:rFonts w:cstheme="minorHAnsi"/>
                <w:bCs/>
                <w:color w:val="1F497D" w:themeColor="text2"/>
              </w:rPr>
            </w:pPr>
            <w:r>
              <w:rPr>
                <w:rFonts w:cstheme="minorHAnsi"/>
                <w:bCs/>
                <w:color w:val="1F497D" w:themeColor="text2"/>
              </w:rPr>
              <w:t>…..</w:t>
            </w:r>
          </w:p>
          <w:p w14:paraId="0331D4CB" w14:textId="77777777" w:rsidR="002E3684" w:rsidRDefault="002E3684" w:rsidP="00C8254A">
            <w:pPr>
              <w:rPr>
                <w:rFonts w:ascii="Arial" w:hAnsi="Arial" w:cs="Arial"/>
                <w:b/>
              </w:rPr>
            </w:pPr>
          </w:p>
          <w:p w14:paraId="342CFB23" w14:textId="0F852D91" w:rsidR="00C8254A" w:rsidRDefault="00C8254A" w:rsidP="00C8254A">
            <w:pPr>
              <w:rPr>
                <w:rFonts w:ascii="Arial" w:hAnsi="Arial" w:cs="Arial"/>
                <w:b/>
              </w:rPr>
            </w:pPr>
            <w:r w:rsidRPr="00C8254A">
              <w:rPr>
                <w:rFonts w:ascii="Arial" w:hAnsi="Arial" w:cs="Arial"/>
                <w:b/>
              </w:rPr>
              <w:t>Autor | Team</w:t>
            </w:r>
          </w:p>
          <w:p w14:paraId="5C2941DD" w14:textId="5719FD99" w:rsidR="008B7E7C" w:rsidRDefault="002E3684" w:rsidP="00C8254A">
            <w:pPr>
              <w:rPr>
                <w:rFonts w:cstheme="minorHAnsi"/>
                <w:bCs/>
                <w:color w:val="1F497D" w:themeColor="text2"/>
              </w:rPr>
            </w:pPr>
            <w:r>
              <w:rPr>
                <w:rFonts w:cstheme="minorHAnsi"/>
                <w:bCs/>
                <w:color w:val="1F497D" w:themeColor="text2"/>
              </w:rPr>
              <w:t>…..</w:t>
            </w:r>
          </w:p>
          <w:p w14:paraId="1B22B345" w14:textId="77777777" w:rsidR="002E3684" w:rsidRDefault="002E3684" w:rsidP="00C8254A">
            <w:pPr>
              <w:rPr>
                <w:rFonts w:cstheme="minorHAnsi"/>
                <w:bCs/>
                <w:color w:val="1F497D" w:themeColor="text2"/>
              </w:rPr>
            </w:pPr>
          </w:p>
          <w:p w14:paraId="7F010BE8" w14:textId="1D048143" w:rsidR="008B7E7C" w:rsidRPr="008B7E7C" w:rsidRDefault="008B7E7C" w:rsidP="00C8254A">
            <w:pPr>
              <w:rPr>
                <w:rFonts w:ascii="Arial" w:hAnsi="Arial" w:cs="Arial"/>
                <w:b/>
              </w:rPr>
            </w:pPr>
            <w:r w:rsidRPr="008B7E7C">
              <w:rPr>
                <w:rFonts w:ascii="Arial" w:hAnsi="Arial" w:cs="Arial"/>
                <w:b/>
              </w:rPr>
              <w:t>Mailadresse</w:t>
            </w:r>
          </w:p>
          <w:p w14:paraId="6E06F56A" w14:textId="77777777" w:rsidR="00C8254A" w:rsidRDefault="002E3684" w:rsidP="00C8254A">
            <w:pPr>
              <w:rPr>
                <w:rFonts w:cstheme="minorHAnsi"/>
                <w:bCs/>
                <w:color w:val="1F497D" w:themeColor="text2"/>
              </w:rPr>
            </w:pPr>
            <w:r>
              <w:rPr>
                <w:rFonts w:cstheme="minorHAnsi"/>
                <w:bCs/>
                <w:color w:val="1F497D" w:themeColor="text2"/>
              </w:rPr>
              <w:t>…..</w:t>
            </w:r>
          </w:p>
          <w:p w14:paraId="3CAB35DF" w14:textId="5B588584" w:rsidR="002E3684" w:rsidRPr="00477761" w:rsidRDefault="002E3684" w:rsidP="00C8254A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6FBB53B3" w14:textId="77777777" w:rsidR="00A41EFD" w:rsidRPr="00477761" w:rsidRDefault="00A41EFD" w:rsidP="00C821A1">
      <w:pPr>
        <w:rPr>
          <w:rFonts w:ascii="Arial" w:hAnsi="Arial" w:cs="Arial"/>
          <w:sz w:val="16"/>
          <w:szCs w:val="16"/>
          <w:lang w:val="en-US"/>
        </w:rPr>
        <w:sectPr w:rsidR="00A41EFD" w:rsidRPr="00477761" w:rsidSect="008B072C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6745846" w14:textId="17AABEA7" w:rsidR="00A41EFD" w:rsidRPr="00AE11BB" w:rsidRDefault="00A41EFD" w:rsidP="00A41EFD">
      <w:pPr>
        <w:rPr>
          <w:rFonts w:cstheme="minorHAnsi"/>
          <w:b/>
          <w:sz w:val="28"/>
          <w:szCs w:val="24"/>
        </w:rPr>
      </w:pPr>
      <w:r w:rsidRPr="00AE11BB">
        <w:rPr>
          <w:rFonts w:cstheme="minorHAnsi"/>
          <w:b/>
          <w:sz w:val="28"/>
          <w:szCs w:val="24"/>
        </w:rPr>
        <w:lastRenderedPageBreak/>
        <w:t xml:space="preserve">Prozessbezogene Kompetenzen </w:t>
      </w:r>
    </w:p>
    <w:p w14:paraId="086B37BF" w14:textId="77777777" w:rsidR="00A41EFD" w:rsidRPr="00AE11BB" w:rsidRDefault="00A41EFD" w:rsidP="00A41EFD">
      <w:pPr>
        <w:rPr>
          <w:rFonts w:cstheme="minorHAnsi"/>
          <w:b/>
          <w:bCs/>
          <w:sz w:val="24"/>
          <w:szCs w:val="20"/>
          <w:lang w:eastAsia="de-DE"/>
        </w:rPr>
      </w:pPr>
      <w:r w:rsidRPr="00AE11BB">
        <w:rPr>
          <w:rFonts w:cstheme="minorHAnsi"/>
          <w:b/>
          <w:bCs/>
          <w:sz w:val="24"/>
          <w:szCs w:val="20"/>
          <w:lang w:eastAsia="de-DE"/>
        </w:rPr>
        <w:t>Mathematisch argumentieren (MA)</w:t>
      </w:r>
    </w:p>
    <w:p w14:paraId="14464459" w14:textId="77777777" w:rsidR="00A41EFD" w:rsidRPr="00AE11BB" w:rsidRDefault="00A41EFD" w:rsidP="00A41EFD">
      <w:pPr>
        <w:autoSpaceDE w:val="0"/>
        <w:autoSpaceDN w:val="0"/>
        <w:adjustRightInd w:val="0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Die Schülerinnen und Schüler …</w:t>
      </w:r>
    </w:p>
    <w:p w14:paraId="66B8D961" w14:textId="77777777" w:rsidR="00A41EFD" w:rsidRPr="00AE11BB" w:rsidRDefault="00A41EFD" w:rsidP="00A41EFD">
      <w:pPr>
        <w:numPr>
          <w:ilvl w:val="0"/>
          <w:numId w:val="11"/>
        </w:numPr>
        <w:autoSpaceDE w:val="0"/>
        <w:autoSpaceDN w:val="0"/>
        <w:adjustRightInd w:val="0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erläutern in inner- und außermathematischen Situationen Strukturen und Zusammenhänge und stellen darüber Vermutungen auf.</w:t>
      </w:r>
    </w:p>
    <w:p w14:paraId="5C785047" w14:textId="7FCC905A" w:rsidR="00A41EFD" w:rsidRPr="00AE11BB" w:rsidRDefault="00BA0428" w:rsidP="00BA0428">
      <w:pPr>
        <w:autoSpaceDE w:val="0"/>
        <w:autoSpaceDN w:val="0"/>
        <w:adjustRightInd w:val="0"/>
        <w:ind w:left="1440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b</w:t>
      </w:r>
      <w:r w:rsidR="00A41EFD" w:rsidRPr="00AE11BB">
        <w:rPr>
          <w:rFonts w:cstheme="minorHAnsi"/>
          <w:szCs w:val="20"/>
          <w:lang w:eastAsia="de-DE"/>
        </w:rPr>
        <w:t>egründen oder widerlegen Aussagen in angemessener Fachsprache mit mathematischen Mitteln und reflektieren die Vorgehensweise.</w:t>
      </w:r>
    </w:p>
    <w:p w14:paraId="0EAC9F2B" w14:textId="77777777" w:rsidR="00A41EFD" w:rsidRPr="00AE11BB" w:rsidRDefault="00A41EFD" w:rsidP="00A41EFD">
      <w:pPr>
        <w:numPr>
          <w:ilvl w:val="0"/>
          <w:numId w:val="11"/>
        </w:numPr>
        <w:autoSpaceDE w:val="0"/>
        <w:autoSpaceDN w:val="0"/>
        <w:adjustRightInd w:val="0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reflektieren und bewerten Argumentationen und Begründungen auf Schlüssigkeit und Angemessenheit.</w:t>
      </w:r>
    </w:p>
    <w:p w14:paraId="0F62F344" w14:textId="77777777" w:rsidR="00A41EFD" w:rsidRPr="00AE11BB" w:rsidRDefault="00A41EFD" w:rsidP="00A41EFD">
      <w:pPr>
        <w:numPr>
          <w:ilvl w:val="0"/>
          <w:numId w:val="11"/>
        </w:numPr>
        <w:autoSpaceDE w:val="0"/>
        <w:autoSpaceDN w:val="0"/>
        <w:adjustRightInd w:val="0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 xml:space="preserve">vertreten eigene Problemlösungen und Modellierungen. </w:t>
      </w:r>
    </w:p>
    <w:p w14:paraId="621B257C" w14:textId="77777777" w:rsidR="00A41EFD" w:rsidRPr="00AE11BB" w:rsidRDefault="00A41EFD" w:rsidP="00A41EFD">
      <w:pPr>
        <w:numPr>
          <w:ilvl w:val="0"/>
          <w:numId w:val="11"/>
        </w:numPr>
        <w:autoSpaceDE w:val="0"/>
        <w:autoSpaceDN w:val="0"/>
        <w:adjustRightInd w:val="0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eA</w:t>
      </w:r>
      <w:r w:rsidRPr="00AE11BB">
        <w:rPr>
          <w:rFonts w:cstheme="minorHAnsi"/>
          <w:szCs w:val="20"/>
          <w:lang w:eastAsia="de-DE"/>
        </w:rPr>
        <w:tab/>
        <w:t>vergleichen und bewerten verschiedene Begründungen für einen mathematischen Sachverhalt.</w:t>
      </w:r>
    </w:p>
    <w:p w14:paraId="4679DF36" w14:textId="77777777" w:rsidR="00A41EFD" w:rsidRPr="00AE11BB" w:rsidRDefault="00A41EFD" w:rsidP="00A41EFD">
      <w:pPr>
        <w:numPr>
          <w:ilvl w:val="0"/>
          <w:numId w:val="11"/>
        </w:numPr>
        <w:autoSpaceDE w:val="0"/>
        <w:autoSpaceDN w:val="0"/>
        <w:adjustRightInd w:val="0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eA</w:t>
      </w:r>
      <w:r w:rsidRPr="00AE11BB">
        <w:rPr>
          <w:rFonts w:cstheme="minorHAnsi"/>
          <w:szCs w:val="20"/>
          <w:lang w:eastAsia="de-DE"/>
        </w:rPr>
        <w:tab/>
        <w:t>reflektieren Beweisverfahren.</w:t>
      </w:r>
    </w:p>
    <w:p w14:paraId="3EB33417" w14:textId="7C4E9AF3" w:rsidR="00A41EFD" w:rsidRPr="00AE11BB" w:rsidRDefault="00A41EFD" w:rsidP="00384D6A">
      <w:pPr>
        <w:numPr>
          <w:ilvl w:val="0"/>
          <w:numId w:val="11"/>
        </w:numPr>
        <w:autoSpaceDE w:val="0"/>
        <w:autoSpaceDN w:val="0"/>
        <w:adjustRightInd w:val="0"/>
        <w:spacing w:after="160"/>
        <w:ind w:left="714" w:hanging="357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eA</w:t>
      </w:r>
      <w:r w:rsidRPr="00AE11BB">
        <w:rPr>
          <w:rFonts w:cstheme="minorHAnsi"/>
          <w:szCs w:val="20"/>
          <w:lang w:eastAsia="de-DE"/>
        </w:rPr>
        <w:tab/>
        <w:t>variieren Situationen, stellen Vermutungen auf und untersuchen diese.</w:t>
      </w:r>
    </w:p>
    <w:p w14:paraId="7BE22135" w14:textId="77777777" w:rsidR="00A41EFD" w:rsidRPr="00AE11BB" w:rsidRDefault="00A41EFD" w:rsidP="00A41EFD">
      <w:pPr>
        <w:rPr>
          <w:rFonts w:cstheme="minorHAnsi"/>
          <w:b/>
          <w:bCs/>
          <w:sz w:val="24"/>
          <w:szCs w:val="20"/>
          <w:lang w:eastAsia="de-DE"/>
        </w:rPr>
      </w:pPr>
      <w:r w:rsidRPr="00AE11BB">
        <w:rPr>
          <w:rFonts w:cstheme="minorHAnsi"/>
          <w:b/>
          <w:bCs/>
          <w:sz w:val="24"/>
          <w:szCs w:val="20"/>
          <w:lang w:eastAsia="de-DE"/>
        </w:rPr>
        <w:t>Probleme mathematisch lösen (PL)</w:t>
      </w:r>
    </w:p>
    <w:p w14:paraId="2D20D9B4" w14:textId="77777777" w:rsidR="00A41EFD" w:rsidRPr="00AE11BB" w:rsidRDefault="00A41EFD" w:rsidP="00A41EFD">
      <w:pPr>
        <w:autoSpaceDE w:val="0"/>
        <w:autoSpaceDN w:val="0"/>
        <w:adjustRightInd w:val="0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Die Schülerinnen und Schüler …</w:t>
      </w:r>
    </w:p>
    <w:p w14:paraId="604C9426" w14:textId="77777777" w:rsidR="00A41EFD" w:rsidRPr="00AE11BB" w:rsidRDefault="00A41EFD" w:rsidP="00A41EFD">
      <w:pPr>
        <w:numPr>
          <w:ilvl w:val="0"/>
          <w:numId w:val="6"/>
        </w:numPr>
        <w:autoSpaceDE w:val="0"/>
        <w:autoSpaceDN w:val="0"/>
        <w:adjustRightInd w:val="0"/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finden in inner- und außermathematischen Situationen mathematische Probleme, formulieren diese mit eigenen Worten und in mathematischer Fachsprache.</w:t>
      </w:r>
    </w:p>
    <w:p w14:paraId="74DC53C3" w14:textId="77777777" w:rsidR="00A41EFD" w:rsidRPr="00AE11BB" w:rsidRDefault="00A41EFD" w:rsidP="00A41EFD">
      <w:pPr>
        <w:numPr>
          <w:ilvl w:val="0"/>
          <w:numId w:val="6"/>
        </w:numPr>
        <w:autoSpaceDE w:val="0"/>
        <w:autoSpaceDN w:val="0"/>
        <w:adjustRightInd w:val="0"/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überprüfen die Plausibilität der Ergebnisse.</w:t>
      </w:r>
    </w:p>
    <w:p w14:paraId="43865780" w14:textId="77777777" w:rsidR="00A41EFD" w:rsidRPr="00AE11BB" w:rsidRDefault="00A41EFD" w:rsidP="00A41EFD">
      <w:pPr>
        <w:numPr>
          <w:ilvl w:val="0"/>
          <w:numId w:val="6"/>
        </w:numPr>
        <w:autoSpaceDE w:val="0"/>
        <w:autoSpaceDN w:val="0"/>
        <w:adjustRightInd w:val="0"/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beschreiben, vergleichen und bewerten Lösungswege.</w:t>
      </w:r>
    </w:p>
    <w:p w14:paraId="13D7A67D" w14:textId="77777777" w:rsidR="00A41EFD" w:rsidRPr="00AE11BB" w:rsidRDefault="00A41EFD" w:rsidP="00A41EFD">
      <w:pPr>
        <w:numPr>
          <w:ilvl w:val="0"/>
          <w:numId w:val="6"/>
        </w:numPr>
        <w:autoSpaceDE w:val="0"/>
        <w:autoSpaceDN w:val="0"/>
        <w:adjustRightInd w:val="0"/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wählen geeignete heuristische Strategien zum Problemlösen aus und wenden diese auch unter Nutzung der eingeführten Technologie an.</w:t>
      </w:r>
    </w:p>
    <w:p w14:paraId="531ACCD8" w14:textId="77777777" w:rsidR="00A41EFD" w:rsidRPr="00AE11BB" w:rsidRDefault="00A41EFD" w:rsidP="00A41EFD">
      <w:pPr>
        <w:numPr>
          <w:ilvl w:val="0"/>
          <w:numId w:val="6"/>
        </w:numPr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reflektieren und bewerten die benutzten Strategien.</w:t>
      </w:r>
    </w:p>
    <w:p w14:paraId="70398CD0" w14:textId="08AA675C" w:rsidR="00A41EFD" w:rsidRPr="00AE11BB" w:rsidRDefault="00A41EFD" w:rsidP="00384D6A">
      <w:pPr>
        <w:numPr>
          <w:ilvl w:val="0"/>
          <w:numId w:val="6"/>
        </w:numPr>
        <w:autoSpaceDE w:val="0"/>
        <w:autoSpaceDN w:val="0"/>
        <w:adjustRightInd w:val="0"/>
        <w:spacing w:after="160"/>
        <w:ind w:left="1417" w:hanging="1060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eA</w:t>
      </w:r>
      <w:r w:rsidRPr="00AE11BB">
        <w:rPr>
          <w:rFonts w:cstheme="minorHAnsi"/>
          <w:szCs w:val="20"/>
          <w:lang w:eastAsia="de-DE"/>
        </w:rPr>
        <w:tab/>
        <w:t>variieren vorgegebene mathematische Probleme und untersuchen die Auswirkungen auf die Problemlösung.</w:t>
      </w:r>
    </w:p>
    <w:p w14:paraId="6ADBFF38" w14:textId="77777777" w:rsidR="00A41EFD" w:rsidRPr="00AE11BB" w:rsidRDefault="00A41EFD" w:rsidP="00A41EFD">
      <w:pPr>
        <w:rPr>
          <w:rFonts w:cstheme="minorHAnsi"/>
          <w:b/>
          <w:bCs/>
          <w:sz w:val="24"/>
          <w:szCs w:val="20"/>
          <w:lang w:eastAsia="de-DE"/>
        </w:rPr>
      </w:pPr>
      <w:r w:rsidRPr="00AE11BB">
        <w:rPr>
          <w:rFonts w:cstheme="minorHAnsi"/>
          <w:b/>
          <w:bCs/>
          <w:sz w:val="24"/>
          <w:szCs w:val="20"/>
          <w:lang w:eastAsia="de-DE"/>
        </w:rPr>
        <w:t>Mathematisch modellieren (MM)</w:t>
      </w:r>
    </w:p>
    <w:p w14:paraId="14DB0AB2" w14:textId="77777777" w:rsidR="00A41EFD" w:rsidRPr="00AE11BB" w:rsidRDefault="00A41EFD" w:rsidP="00A41EFD">
      <w:pPr>
        <w:autoSpaceDE w:val="0"/>
        <w:autoSpaceDN w:val="0"/>
        <w:adjustRightInd w:val="0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Die Schülerinnen und Schüler …</w:t>
      </w:r>
    </w:p>
    <w:p w14:paraId="3236122D" w14:textId="77777777" w:rsidR="00A41EFD" w:rsidRPr="00AE11BB" w:rsidRDefault="00A41EFD" w:rsidP="00A41EFD">
      <w:pPr>
        <w:numPr>
          <w:ilvl w:val="0"/>
          <w:numId w:val="7"/>
        </w:numPr>
        <w:autoSpaceDE w:val="0"/>
        <w:autoSpaceDN w:val="0"/>
        <w:adjustRightInd w:val="0"/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vereinfachen durch Abstrahieren und Idealisieren Realsituationen, um sie einer mathematischen Beschreibung zugänglich zu machen und reflektieren die Vereinfachungsschritte.</w:t>
      </w:r>
    </w:p>
    <w:p w14:paraId="5F641513" w14:textId="77777777" w:rsidR="00A41EFD" w:rsidRPr="00AE11BB" w:rsidRDefault="00A41EFD" w:rsidP="00A41EFD">
      <w:pPr>
        <w:numPr>
          <w:ilvl w:val="0"/>
          <w:numId w:val="7"/>
        </w:numPr>
        <w:autoSpaceDE w:val="0"/>
        <w:autoSpaceDN w:val="0"/>
        <w:adjustRightInd w:val="0"/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beschreiben Realsituationen und Realprobleme durch mathematische Modelle wie z. B. durch Funktionen, Zufallsversuche, Wahrscheinlichkeitsverteilungen, Matrizen, Koordinaten und Vektoren.</w:t>
      </w:r>
    </w:p>
    <w:p w14:paraId="1D8953BE" w14:textId="77777777" w:rsidR="00A41EFD" w:rsidRPr="00AE11BB" w:rsidRDefault="00A41EFD" w:rsidP="00A41EFD">
      <w:pPr>
        <w:numPr>
          <w:ilvl w:val="0"/>
          <w:numId w:val="7"/>
        </w:numPr>
        <w:autoSpaceDE w:val="0"/>
        <w:autoSpaceDN w:val="0"/>
        <w:adjustRightInd w:val="0"/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verwenden Regressionen zur Ermittlung eines mathematischen Modells.</w:t>
      </w:r>
    </w:p>
    <w:p w14:paraId="385E71B2" w14:textId="77777777" w:rsidR="00A41EFD" w:rsidRPr="00AE11BB" w:rsidRDefault="00A41EFD" w:rsidP="00A41EFD">
      <w:pPr>
        <w:numPr>
          <w:ilvl w:val="0"/>
          <w:numId w:val="7"/>
        </w:numPr>
        <w:autoSpaceDE w:val="0"/>
        <w:autoSpaceDN w:val="0"/>
        <w:adjustRightInd w:val="0"/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führen mit den Verfahren der Infinitesimalrechnung, mit denen der Koordinaten- und Vektorgeometrie und/oder der Matrizenrechnung sowie mit denen der Wahrscheinlichkeitsrechnung Berechnungen im Modell durch und interpretieren die Verfahren ggf. hinsichtlich der Realsituation.</w:t>
      </w:r>
    </w:p>
    <w:p w14:paraId="1A3C930E" w14:textId="77777777" w:rsidR="00A41EFD" w:rsidRPr="00AE11BB" w:rsidRDefault="00A41EFD" w:rsidP="00A41EFD">
      <w:pPr>
        <w:numPr>
          <w:ilvl w:val="0"/>
          <w:numId w:val="7"/>
        </w:numPr>
        <w:autoSpaceDE w:val="0"/>
        <w:autoSpaceDN w:val="0"/>
        <w:adjustRightInd w:val="0"/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interpretieren Ergebnisse aus Modellrechnungen in der Realsituation und modifizieren ggf. das Modell.</w:t>
      </w:r>
    </w:p>
    <w:p w14:paraId="20E24E50" w14:textId="77777777" w:rsidR="00A41EFD" w:rsidRPr="00AE11BB" w:rsidRDefault="00A41EFD" w:rsidP="00A41EFD">
      <w:pPr>
        <w:numPr>
          <w:ilvl w:val="0"/>
          <w:numId w:val="7"/>
        </w:numPr>
        <w:autoSpaceDE w:val="0"/>
        <w:autoSpaceDN w:val="0"/>
        <w:adjustRightInd w:val="0"/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reflektieren die Grenzen von Modellen und der mathematischen Beschreibung von Realsituationen.</w:t>
      </w:r>
    </w:p>
    <w:p w14:paraId="382203E7" w14:textId="196E3D90" w:rsidR="00A41EFD" w:rsidRPr="00AE11BB" w:rsidRDefault="00A41EFD" w:rsidP="00384D6A">
      <w:pPr>
        <w:numPr>
          <w:ilvl w:val="0"/>
          <w:numId w:val="7"/>
        </w:numPr>
        <w:autoSpaceDE w:val="0"/>
        <w:autoSpaceDN w:val="0"/>
        <w:adjustRightInd w:val="0"/>
        <w:spacing w:after="160"/>
        <w:ind w:left="1417" w:hanging="1060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ordnen einem mathematischen Modell verschiedene passende Realsituationen zu und reflektieren so die Universalität von Modellen.</w:t>
      </w:r>
    </w:p>
    <w:p w14:paraId="0BFC95CE" w14:textId="77777777" w:rsidR="00A41EFD" w:rsidRPr="00AE11BB" w:rsidRDefault="00A41EFD" w:rsidP="00A41EFD">
      <w:pPr>
        <w:rPr>
          <w:rFonts w:cstheme="minorHAnsi"/>
          <w:b/>
          <w:bCs/>
          <w:sz w:val="24"/>
          <w:szCs w:val="20"/>
          <w:lang w:eastAsia="de-DE"/>
        </w:rPr>
      </w:pPr>
      <w:r w:rsidRPr="00AE11BB">
        <w:rPr>
          <w:rFonts w:cstheme="minorHAnsi"/>
          <w:b/>
          <w:bCs/>
          <w:sz w:val="24"/>
          <w:szCs w:val="20"/>
          <w:lang w:eastAsia="de-DE"/>
        </w:rPr>
        <w:lastRenderedPageBreak/>
        <w:t>Mathematische Darstellungen verwenden (MD)</w:t>
      </w:r>
    </w:p>
    <w:p w14:paraId="740BADFD" w14:textId="77777777" w:rsidR="00A41EFD" w:rsidRPr="00AE11BB" w:rsidRDefault="00A41EFD" w:rsidP="00A41EFD">
      <w:pPr>
        <w:autoSpaceDE w:val="0"/>
        <w:autoSpaceDN w:val="0"/>
        <w:adjustRightInd w:val="0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Die Schülerinnen und Schüler …</w:t>
      </w:r>
    </w:p>
    <w:p w14:paraId="7F1EBEEA" w14:textId="77777777" w:rsidR="00A41EFD" w:rsidRPr="00AE11BB" w:rsidRDefault="00A41EFD" w:rsidP="00A41EFD">
      <w:pPr>
        <w:numPr>
          <w:ilvl w:val="0"/>
          <w:numId w:val="8"/>
        </w:numPr>
        <w:autoSpaceDE w:val="0"/>
        <w:autoSpaceDN w:val="0"/>
        <w:adjustRightInd w:val="0"/>
        <w:ind w:left="1418" w:hanging="992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verwenden verschiedene Darstellungsformen von Funktionen und wechseln zwischen diesen.</w:t>
      </w:r>
    </w:p>
    <w:p w14:paraId="598F0886" w14:textId="77777777" w:rsidR="00A41EFD" w:rsidRPr="00AE11BB" w:rsidRDefault="00A41EFD" w:rsidP="00A41EFD">
      <w:pPr>
        <w:numPr>
          <w:ilvl w:val="0"/>
          <w:numId w:val="8"/>
        </w:numPr>
        <w:autoSpaceDE w:val="0"/>
        <w:autoSpaceDN w:val="0"/>
        <w:adjustRightInd w:val="0"/>
        <w:ind w:left="1418" w:hanging="992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verwenden geometrische und vektorielle Darstellungsformen für geometrische Gebilde und wechseln zwischen diesen.</w:t>
      </w:r>
    </w:p>
    <w:p w14:paraId="5F46DDB6" w14:textId="77777777" w:rsidR="00A41EFD" w:rsidRPr="00AE11BB" w:rsidRDefault="00A41EFD" w:rsidP="00A41EFD">
      <w:pPr>
        <w:numPr>
          <w:ilvl w:val="0"/>
          <w:numId w:val="8"/>
        </w:numPr>
        <w:autoSpaceDE w:val="0"/>
        <w:autoSpaceDN w:val="0"/>
        <w:adjustRightInd w:val="0"/>
        <w:ind w:left="1418" w:hanging="992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verwenden Matrizen und Diagramme zur Darstellung von Prozessen und wechseln zwischen diesen Darstellungsformen.</w:t>
      </w:r>
    </w:p>
    <w:p w14:paraId="3CB47193" w14:textId="77777777" w:rsidR="00A41EFD" w:rsidRPr="00AE11BB" w:rsidRDefault="00A41EFD" w:rsidP="00A41EFD">
      <w:pPr>
        <w:numPr>
          <w:ilvl w:val="0"/>
          <w:numId w:val="8"/>
        </w:numPr>
        <w:ind w:left="1418" w:hanging="992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stellen Zufallsexperimente auf verschiedene Weise dar und berechnen damit Wahrscheinlichkeiten.</w:t>
      </w:r>
    </w:p>
    <w:p w14:paraId="526467AA" w14:textId="4544814E" w:rsidR="00A41EFD" w:rsidRPr="00AE11BB" w:rsidRDefault="00A41EFD" w:rsidP="00384D6A">
      <w:pPr>
        <w:numPr>
          <w:ilvl w:val="0"/>
          <w:numId w:val="8"/>
        </w:numPr>
        <w:autoSpaceDE w:val="0"/>
        <w:autoSpaceDN w:val="0"/>
        <w:adjustRightInd w:val="0"/>
        <w:spacing w:after="160"/>
        <w:ind w:left="1417" w:hanging="992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eA</w:t>
      </w:r>
      <w:r w:rsidRPr="00AE11BB">
        <w:rPr>
          <w:rFonts w:cstheme="minorHAnsi"/>
          <w:szCs w:val="20"/>
          <w:lang w:eastAsia="de-DE"/>
        </w:rPr>
        <w:tab/>
        <w:t>begründen ihre Auswahl von Darstellungen und reflektieren allgemeine Vor- und Nachteile sowie die Grenzen unterschiedlicher Darstellungsweisen.</w:t>
      </w:r>
    </w:p>
    <w:p w14:paraId="70E9B7B3" w14:textId="77777777" w:rsidR="00A41EFD" w:rsidRPr="00AE11BB" w:rsidRDefault="00A41EFD" w:rsidP="00A41EFD">
      <w:pPr>
        <w:rPr>
          <w:rFonts w:cstheme="minorHAnsi"/>
          <w:b/>
          <w:bCs/>
          <w:sz w:val="24"/>
          <w:szCs w:val="20"/>
          <w:lang w:eastAsia="de-DE"/>
        </w:rPr>
      </w:pPr>
      <w:r w:rsidRPr="00AE11BB">
        <w:rPr>
          <w:rFonts w:cstheme="minorHAnsi"/>
          <w:b/>
          <w:bCs/>
          <w:sz w:val="24"/>
          <w:szCs w:val="20"/>
          <w:lang w:eastAsia="de-DE"/>
        </w:rPr>
        <w:t>Mit symbolischen, formalen und technischen Elementen der Mathematik umgehen (SFT)</w:t>
      </w:r>
    </w:p>
    <w:p w14:paraId="51395127" w14:textId="77777777" w:rsidR="00A41EFD" w:rsidRPr="00AE11BB" w:rsidRDefault="00A41EFD" w:rsidP="00A41EFD">
      <w:pPr>
        <w:autoSpaceDE w:val="0"/>
        <w:autoSpaceDN w:val="0"/>
        <w:adjustRightInd w:val="0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Die Schülerinnen und Schüler …</w:t>
      </w:r>
    </w:p>
    <w:p w14:paraId="1EEB1A37" w14:textId="77777777" w:rsidR="00A41EFD" w:rsidRPr="00AE11BB" w:rsidRDefault="00A41EFD" w:rsidP="00A41EFD">
      <w:pPr>
        <w:numPr>
          <w:ilvl w:val="0"/>
          <w:numId w:val="9"/>
        </w:numPr>
        <w:autoSpaceDE w:val="0"/>
        <w:autoSpaceDN w:val="0"/>
        <w:adjustRightInd w:val="0"/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verwenden mathematische Symbole zum Strukturieren von Informationen, zum Modellieren und zum Problemlösen.</w:t>
      </w:r>
    </w:p>
    <w:p w14:paraId="3C5969AD" w14:textId="77777777" w:rsidR="00A41EFD" w:rsidRPr="00AE11BB" w:rsidRDefault="00A41EFD" w:rsidP="00A41EFD">
      <w:pPr>
        <w:numPr>
          <w:ilvl w:val="0"/>
          <w:numId w:val="9"/>
        </w:numPr>
        <w:autoSpaceDE w:val="0"/>
        <w:autoSpaceDN w:val="0"/>
        <w:adjustRightInd w:val="0"/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reflektieren deren Verwendung und übersetzen zwischen symbolischer und natürlicher Sprache.</w:t>
      </w:r>
    </w:p>
    <w:p w14:paraId="4D37E671" w14:textId="77777777" w:rsidR="00A41EFD" w:rsidRPr="00AE11BB" w:rsidRDefault="00A41EFD" w:rsidP="00A41EFD">
      <w:pPr>
        <w:numPr>
          <w:ilvl w:val="0"/>
          <w:numId w:val="9"/>
        </w:numPr>
        <w:autoSpaceDE w:val="0"/>
        <w:autoSpaceDN w:val="0"/>
        <w:adjustRightInd w:val="0"/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arbeiten mit Funktionstermen, mit Gleichungen und Gleichungssystemen sowie mit Vektoren und Matrizen.</w:t>
      </w:r>
    </w:p>
    <w:p w14:paraId="749059A9" w14:textId="77777777" w:rsidR="00A41EFD" w:rsidRPr="00AE11BB" w:rsidRDefault="00A41EFD" w:rsidP="00A41EFD">
      <w:pPr>
        <w:numPr>
          <w:ilvl w:val="0"/>
          <w:numId w:val="9"/>
        </w:numPr>
        <w:autoSpaceDE w:val="0"/>
        <w:autoSpaceDN w:val="0"/>
        <w:adjustRightInd w:val="0"/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setzen die eingeführte Technologie in allen Themenfeldern als sinnvolles Werkzeug zum Lösen mathematischer Probleme ein.</w:t>
      </w:r>
    </w:p>
    <w:p w14:paraId="60CC95B7" w14:textId="77777777" w:rsidR="00A41EFD" w:rsidRPr="00AE11BB" w:rsidRDefault="00A41EFD" w:rsidP="00A41EFD">
      <w:pPr>
        <w:numPr>
          <w:ilvl w:val="0"/>
          <w:numId w:val="9"/>
        </w:numPr>
        <w:autoSpaceDE w:val="0"/>
        <w:autoSpaceDN w:val="0"/>
        <w:adjustRightInd w:val="0"/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belegen ihr Grundverständnis für elementare algorithmische Verfahren, indem sie diese auch ohne die eingeführte Technologie in überschaubaren Situationen ausführen.</w:t>
      </w:r>
    </w:p>
    <w:p w14:paraId="239867EC" w14:textId="77777777" w:rsidR="00A41EFD" w:rsidRPr="00AE11BB" w:rsidRDefault="00A41EFD" w:rsidP="00A41EFD">
      <w:pPr>
        <w:numPr>
          <w:ilvl w:val="0"/>
          <w:numId w:val="9"/>
        </w:numPr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nutzen eine handelsübliche Formelsammlung.</w:t>
      </w:r>
    </w:p>
    <w:p w14:paraId="6F268561" w14:textId="6F86E829" w:rsidR="00A41EFD" w:rsidRPr="00AE11BB" w:rsidRDefault="00A41EFD" w:rsidP="00384D6A">
      <w:pPr>
        <w:numPr>
          <w:ilvl w:val="0"/>
          <w:numId w:val="9"/>
        </w:numPr>
        <w:autoSpaceDE w:val="0"/>
        <w:autoSpaceDN w:val="0"/>
        <w:adjustRightInd w:val="0"/>
        <w:spacing w:after="160"/>
        <w:ind w:left="1417" w:hanging="1060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eA</w:t>
      </w:r>
      <w:r w:rsidRPr="00AE11BB">
        <w:rPr>
          <w:rFonts w:cstheme="minorHAnsi"/>
          <w:szCs w:val="20"/>
          <w:lang w:eastAsia="de-DE"/>
        </w:rPr>
        <w:tab/>
        <w:t>kennen algorithmische Verfahren und können sie anhand von Beispielen erläutern.</w:t>
      </w:r>
    </w:p>
    <w:p w14:paraId="33D7D1D3" w14:textId="77777777" w:rsidR="00A41EFD" w:rsidRPr="00AE11BB" w:rsidRDefault="00A41EFD" w:rsidP="00A41EFD">
      <w:pPr>
        <w:rPr>
          <w:rFonts w:cstheme="minorHAnsi"/>
          <w:b/>
          <w:bCs/>
          <w:sz w:val="24"/>
          <w:szCs w:val="20"/>
          <w:lang w:eastAsia="de-DE"/>
        </w:rPr>
      </w:pPr>
      <w:r w:rsidRPr="00AE11BB">
        <w:rPr>
          <w:rFonts w:cstheme="minorHAnsi"/>
          <w:b/>
          <w:bCs/>
          <w:sz w:val="24"/>
          <w:szCs w:val="20"/>
          <w:lang w:eastAsia="de-DE"/>
        </w:rPr>
        <w:t>Kommunizieren (K)</w:t>
      </w:r>
    </w:p>
    <w:p w14:paraId="79996198" w14:textId="77777777" w:rsidR="00A41EFD" w:rsidRPr="00AE11BB" w:rsidRDefault="00A41EFD" w:rsidP="00A41EFD">
      <w:pPr>
        <w:autoSpaceDE w:val="0"/>
        <w:autoSpaceDN w:val="0"/>
        <w:adjustRightInd w:val="0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Die Schülerinnen und Schüler …</w:t>
      </w:r>
    </w:p>
    <w:p w14:paraId="0C41EB2C" w14:textId="77777777" w:rsidR="00A41EFD" w:rsidRPr="00AE11BB" w:rsidRDefault="00A41EFD" w:rsidP="00A41EFD">
      <w:pPr>
        <w:numPr>
          <w:ilvl w:val="0"/>
          <w:numId w:val="10"/>
        </w:numPr>
        <w:autoSpaceDE w:val="0"/>
        <w:autoSpaceDN w:val="0"/>
        <w:adjustRightInd w:val="0"/>
        <w:ind w:left="1418" w:hanging="992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erfassen, interpretieren und reflektieren mathematikhaltige authentische Texte.</w:t>
      </w:r>
    </w:p>
    <w:p w14:paraId="57E7C0A3" w14:textId="77777777" w:rsidR="00A41EFD" w:rsidRPr="00AE11BB" w:rsidRDefault="00A41EFD" w:rsidP="00A41EFD">
      <w:pPr>
        <w:numPr>
          <w:ilvl w:val="0"/>
          <w:numId w:val="10"/>
        </w:numPr>
        <w:autoSpaceDE w:val="0"/>
        <w:autoSpaceDN w:val="0"/>
        <w:adjustRightInd w:val="0"/>
        <w:ind w:left="1418" w:hanging="992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erläutern eigene Problembearbeitungen und Einsichten sowie mathematische Zusammenhänge mit eigenen Worten und unter Verwendung geeigneter Fachsprache.</w:t>
      </w:r>
    </w:p>
    <w:p w14:paraId="70D61C42" w14:textId="77777777" w:rsidR="00A41EFD" w:rsidRPr="00AE11BB" w:rsidRDefault="00A41EFD" w:rsidP="00A41EFD">
      <w:pPr>
        <w:numPr>
          <w:ilvl w:val="0"/>
          <w:numId w:val="10"/>
        </w:numPr>
        <w:autoSpaceDE w:val="0"/>
        <w:autoSpaceDN w:val="0"/>
        <w:adjustRightInd w:val="0"/>
        <w:ind w:left="1418" w:hanging="992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dokumentieren Überlegungen, Lösungswege und Ergebnisse auch im Hinblick auf die verwendete Technologie und stellen jene verständlich dar.</w:t>
      </w:r>
    </w:p>
    <w:p w14:paraId="6106F128" w14:textId="77777777" w:rsidR="00A41EFD" w:rsidRPr="00AE11BB" w:rsidRDefault="00A41EFD" w:rsidP="00A41EFD">
      <w:pPr>
        <w:numPr>
          <w:ilvl w:val="0"/>
          <w:numId w:val="10"/>
        </w:numPr>
        <w:autoSpaceDE w:val="0"/>
        <w:autoSpaceDN w:val="0"/>
        <w:adjustRightInd w:val="0"/>
        <w:ind w:left="1418" w:hanging="992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präsentieren Überlegungen, Lösungswege und Ergebnisse unter Verwendung geeigneter Medien.</w:t>
      </w:r>
    </w:p>
    <w:p w14:paraId="625E7BFF" w14:textId="77777777" w:rsidR="00A41EFD" w:rsidRPr="00AE11BB" w:rsidRDefault="00A41EFD" w:rsidP="00A41EFD">
      <w:pPr>
        <w:numPr>
          <w:ilvl w:val="0"/>
          <w:numId w:val="10"/>
        </w:numPr>
        <w:autoSpaceDE w:val="0"/>
        <w:autoSpaceDN w:val="0"/>
        <w:adjustRightInd w:val="0"/>
        <w:ind w:left="1418" w:hanging="992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verstehen Überlegungen von anderen zu mathematischen Inhalten, überprüfen diese auf Schlüssigkeit und Vollständigkeit und gehen darauf ein.</w:t>
      </w:r>
    </w:p>
    <w:p w14:paraId="191BF976" w14:textId="452BDACF" w:rsidR="008E0853" w:rsidRPr="00AE11BB" w:rsidRDefault="00A41EFD" w:rsidP="00A41EFD">
      <w:pPr>
        <w:shd w:val="clear" w:color="auto" w:fill="FFFFFF" w:themeFill="background1"/>
        <w:rPr>
          <w:rFonts w:cstheme="minorHAnsi"/>
          <w:szCs w:val="20"/>
          <w:lang w:eastAsia="de-DE"/>
        </w:rPr>
        <w:sectPr w:rsidR="008E0853" w:rsidRPr="00AE11BB" w:rsidSect="00F55846">
          <w:headerReference w:type="default" r:id="rId10"/>
          <w:pgSz w:w="16838" w:h="11906" w:orient="landscape"/>
          <w:pgMar w:top="1418" w:right="1134" w:bottom="1418" w:left="1418" w:header="709" w:footer="709" w:gutter="0"/>
          <w:cols w:space="708"/>
          <w:docGrid w:linePitch="360"/>
        </w:sectPr>
      </w:pPr>
      <w:r w:rsidRPr="00AE11BB">
        <w:rPr>
          <w:rFonts w:cstheme="minorHAnsi"/>
          <w:szCs w:val="20"/>
          <w:lang w:eastAsia="de-DE"/>
        </w:rPr>
        <w:tab/>
      </w:r>
      <w:r w:rsidRPr="00AE11BB">
        <w:rPr>
          <w:rFonts w:cstheme="minorHAnsi"/>
          <w:szCs w:val="20"/>
          <w:lang w:eastAsia="de-DE"/>
        </w:rPr>
        <w:tab/>
        <w:t>eA</w:t>
      </w:r>
      <w:r w:rsidRPr="00AE11BB">
        <w:rPr>
          <w:rFonts w:cstheme="minorHAnsi"/>
          <w:szCs w:val="20"/>
          <w:lang w:eastAsia="de-DE"/>
        </w:rPr>
        <w:tab/>
        <w:t>verwenden Fachtexte bei der selbstständigen Ar</w:t>
      </w:r>
      <w:r w:rsidR="00F55846" w:rsidRPr="00AE11BB">
        <w:rPr>
          <w:rFonts w:cstheme="minorHAnsi"/>
          <w:szCs w:val="20"/>
          <w:lang w:eastAsia="de-DE"/>
        </w:rPr>
        <w:t>beit an mathematischen Proble</w:t>
      </w:r>
      <w:r w:rsidR="00AE11BB">
        <w:rPr>
          <w:rFonts w:cstheme="minorHAnsi"/>
          <w:szCs w:val="20"/>
          <w:lang w:eastAsia="de-DE"/>
        </w:rPr>
        <w:t>mlöse</w:t>
      </w:r>
    </w:p>
    <w:p w14:paraId="46D45173" w14:textId="0645529F" w:rsidR="00F55846" w:rsidRDefault="00F55846" w:rsidP="00A41EFD">
      <w:pPr>
        <w:shd w:val="clear" w:color="auto" w:fill="FFFFFF" w:themeFill="background1"/>
        <w:rPr>
          <w:rFonts w:ascii="Arial" w:hAnsi="Arial" w:cs="Arial"/>
          <w:szCs w:val="20"/>
          <w:lang w:eastAsia="de-DE"/>
        </w:rPr>
      </w:pPr>
    </w:p>
    <w:p w14:paraId="5494E5FE" w14:textId="77777777" w:rsidR="00192F1C" w:rsidRDefault="00192F1C" w:rsidP="00F55846">
      <w:pPr>
        <w:shd w:val="clear" w:color="auto" w:fill="FFFFFF" w:themeFill="background1"/>
        <w:rPr>
          <w:rFonts w:cstheme="minorHAnsi"/>
          <w:b/>
          <w:bCs/>
          <w:sz w:val="24"/>
          <w:szCs w:val="24"/>
          <w:u w:val="single"/>
        </w:rPr>
      </w:pPr>
    </w:p>
    <w:p w14:paraId="6F48132B" w14:textId="2ADDE886" w:rsidR="00AE11BB" w:rsidRDefault="00AE11BB" w:rsidP="00AE11BB">
      <w:pPr>
        <w:shd w:val="clear" w:color="auto" w:fill="FFFFFF" w:themeFill="background1"/>
        <w:rPr>
          <w:rFonts w:ascii="Arial" w:hAnsi="Arial" w:cs="Arial"/>
          <w:szCs w:val="20"/>
          <w:lang w:eastAsia="de-DE"/>
        </w:rPr>
      </w:pPr>
    </w:p>
    <w:p w14:paraId="440354DA" w14:textId="3E761F20" w:rsidR="00AE11BB" w:rsidRDefault="00AE11BB" w:rsidP="00F55846">
      <w:pPr>
        <w:shd w:val="clear" w:color="auto" w:fill="FFFFFF" w:themeFill="background1"/>
        <w:rPr>
          <w:rFonts w:cstheme="minorHAnsi"/>
          <w:b/>
          <w:bCs/>
          <w:sz w:val="24"/>
          <w:szCs w:val="24"/>
          <w:u w:val="single"/>
        </w:rPr>
        <w:sectPr w:rsidR="00AE11BB" w:rsidSect="008E0853">
          <w:headerReference w:type="default" r:id="rId11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71585838" w14:textId="77777777" w:rsidR="00AB1AFB" w:rsidRDefault="00AB1AFB" w:rsidP="002C48A9">
      <w:pPr>
        <w:shd w:val="clear" w:color="auto" w:fill="FFFFFF" w:themeFill="background1"/>
        <w:rPr>
          <w:rFonts w:cstheme="minorHAnsi"/>
          <w:b/>
          <w:bCs/>
          <w:szCs w:val="28"/>
        </w:rPr>
      </w:pPr>
    </w:p>
    <w:p w14:paraId="6C107475" w14:textId="64B8C240" w:rsidR="00687C79" w:rsidRDefault="00687C79" w:rsidP="00353DAF">
      <w:pPr>
        <w:shd w:val="clear" w:color="auto" w:fill="FFFFFF" w:themeFill="background1"/>
        <w:spacing w:line="276" w:lineRule="auto"/>
      </w:pPr>
    </w:p>
    <w:p w14:paraId="7D243926" w14:textId="77777777" w:rsidR="00192F1C" w:rsidRDefault="00192F1C" w:rsidP="002C48A9">
      <w:pPr>
        <w:shd w:val="clear" w:color="auto" w:fill="FFFFFF" w:themeFill="background1"/>
        <w:rPr>
          <w:b/>
          <w:bCs/>
          <w:color w:val="FF0000"/>
          <w:sz w:val="28"/>
          <w:szCs w:val="28"/>
        </w:rPr>
        <w:sectPr w:rsidR="00192F1C" w:rsidSect="008E0853">
          <w:headerReference w:type="default" r:id="rId12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278E6F71" w14:textId="1F010817" w:rsidR="00767306" w:rsidRPr="00767306" w:rsidRDefault="00767306" w:rsidP="002E3684">
      <w:pPr>
        <w:pStyle w:val="Listenabsatz"/>
        <w:shd w:val="clear" w:color="auto" w:fill="FFFFFF" w:themeFill="background1"/>
        <w:rPr>
          <w:rFonts w:cstheme="minorHAnsi"/>
          <w:color w:val="548DD4" w:themeColor="text2" w:themeTint="99"/>
        </w:rPr>
        <w:sectPr w:rsidR="00767306" w:rsidRPr="00767306" w:rsidSect="008E0853">
          <w:headerReference w:type="default" r:id="rId13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041B3BD2" w14:textId="776A8D8A" w:rsidR="00767306" w:rsidRPr="00767306" w:rsidRDefault="00767306" w:rsidP="009A4B15">
      <w:pPr>
        <w:shd w:val="clear" w:color="auto" w:fill="FFFFFF" w:themeFill="background1"/>
        <w:rPr>
          <w:rFonts w:cstheme="minorHAnsi"/>
          <w:color w:val="548DD4" w:themeColor="text2" w:themeTint="99"/>
          <w:szCs w:val="28"/>
        </w:rPr>
        <w:sectPr w:rsidR="00767306" w:rsidRPr="00767306" w:rsidSect="008E0853">
          <w:headerReference w:type="default" r:id="rId14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1534A81F" w14:textId="77777777" w:rsidR="00772A4B" w:rsidRDefault="00772A4B" w:rsidP="00F55846">
      <w:pPr>
        <w:shd w:val="clear" w:color="auto" w:fill="FFFFFF" w:themeFill="background1"/>
        <w:rPr>
          <w:rFonts w:ascii="Arial" w:hAnsi="Arial" w:cs="Arial"/>
          <w:sz w:val="24"/>
          <w:szCs w:val="24"/>
        </w:rPr>
        <w:sectPr w:rsidR="00772A4B" w:rsidSect="008E0853">
          <w:headerReference w:type="default" r:id="rId15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5543FE7C" w14:textId="7D2BD26D" w:rsidR="00851C2F" w:rsidRPr="00A41EFD" w:rsidRDefault="00851C2F" w:rsidP="00F55846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sectPr w:rsidR="00851C2F" w:rsidRPr="00A41EFD" w:rsidSect="008E0853">
      <w:headerReference w:type="default" r:id="rId1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5A49" w14:textId="77777777" w:rsidR="00BB5683" w:rsidRDefault="00BB5683" w:rsidP="0058146A">
      <w:r>
        <w:separator/>
      </w:r>
    </w:p>
  </w:endnote>
  <w:endnote w:type="continuationSeparator" w:id="0">
    <w:p w14:paraId="3ED49ABC" w14:textId="77777777" w:rsidR="00BB5683" w:rsidRDefault="00BB5683" w:rsidP="0058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A725" w14:textId="7FB5B692" w:rsidR="0095052C" w:rsidRDefault="0095052C">
    <w:pPr>
      <w:pStyle w:val="Fuzeile"/>
      <w:jc w:val="right"/>
    </w:pPr>
  </w:p>
  <w:p w14:paraId="434A3F3F" w14:textId="77777777" w:rsidR="0095052C" w:rsidRDefault="009505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D7AC" w14:textId="77777777" w:rsidR="00BB5683" w:rsidRDefault="00BB5683" w:rsidP="0058146A">
      <w:r>
        <w:separator/>
      </w:r>
    </w:p>
  </w:footnote>
  <w:footnote w:type="continuationSeparator" w:id="0">
    <w:p w14:paraId="6EE730C4" w14:textId="77777777" w:rsidR="00BB5683" w:rsidRDefault="00BB5683" w:rsidP="00581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C445" w14:textId="77777777" w:rsidR="00A06DE4" w:rsidRDefault="00A06DE4" w:rsidP="00A06DE4">
    <w:pPr>
      <w:pStyle w:val="Kopfzeile"/>
      <w:jc w:val="center"/>
    </w:pPr>
    <w:r>
      <w:rPr>
        <w:rFonts w:asciiTheme="minorHAnsi" w:hAnsiTheme="minorHAnsi" w:cstheme="minorHAnsi"/>
        <w:noProof/>
      </w:rPr>
      <w:t xml:space="preserve">Lernsituation Mathematik | SchCu-BBS und DU-BBS | Fachberaterteam Mathematik </w:t>
    </w:r>
    <w:r>
      <w:rPr>
        <w:rFonts w:asciiTheme="minorHAnsi" w:hAnsiTheme="minorHAnsi" w:cstheme="minorHAnsi"/>
        <w:noProof/>
      </w:rPr>
      <w:br/>
      <w:t>M. Patyna, A. Graelmann, R. Hoheisel</w:t>
    </w:r>
  </w:p>
  <w:p w14:paraId="6EC102E6" w14:textId="45C40E7B" w:rsidR="0095052C" w:rsidRPr="00D53362" w:rsidRDefault="0095052C" w:rsidP="00D5336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6D04B" w14:textId="7C0338C1" w:rsidR="00477761" w:rsidRDefault="00477761">
    <w:pPr>
      <w:pStyle w:val="Kopfzeile"/>
    </w:pPr>
    <w:r>
      <w:rPr>
        <w:rFonts w:asciiTheme="minorHAnsi" w:hAnsiTheme="minorHAnsi" w:cstheme="minorHAnsi"/>
        <w:noProof/>
      </w:rPr>
      <w:t>Prozessbezogene Kompetenzen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9373" w14:textId="65ED2750" w:rsidR="0095052C" w:rsidRPr="00477761" w:rsidRDefault="00477761">
    <w:pPr>
      <w:pStyle w:val="Kopfzeile"/>
      <w:rPr>
        <w:rFonts w:asciiTheme="minorHAnsi" w:hAnsiTheme="minorHAnsi" w:cstheme="minorHAnsi"/>
      </w:rPr>
    </w:pPr>
    <w:r w:rsidRPr="00477761">
      <w:rPr>
        <w:rFonts w:asciiTheme="minorHAnsi" w:hAnsiTheme="minorHAnsi" w:cstheme="minorHAnsi"/>
      </w:rPr>
      <w:t>Anlage 1</w:t>
    </w:r>
    <w:r>
      <w:rPr>
        <w:rFonts w:asciiTheme="minorHAnsi" w:hAnsiTheme="minorHAnsi" w:cstheme="minorHAnsi"/>
      </w:rPr>
      <w:t>: Arbeitsblatt für die Lernenden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EF91" w14:textId="77777777" w:rsidR="0095052C" w:rsidRDefault="0095052C">
    <w:pPr>
      <w:pStyle w:val="Kopfzeile"/>
    </w:pPr>
  </w:p>
  <w:p w14:paraId="25998BD4" w14:textId="6D208F3C" w:rsidR="0095052C" w:rsidRPr="00477761" w:rsidRDefault="00477761">
    <w:pPr>
      <w:pStyle w:val="Kopfzeile"/>
      <w:rPr>
        <w:rFonts w:asciiTheme="minorHAnsi" w:hAnsiTheme="minorHAnsi" w:cstheme="minorHAnsi"/>
      </w:rPr>
    </w:pPr>
    <w:r w:rsidRPr="00477761">
      <w:rPr>
        <w:rFonts w:asciiTheme="minorHAnsi" w:hAnsiTheme="minorHAnsi" w:cstheme="minorHAnsi"/>
      </w:rPr>
      <w:t>Anlage 2: Hinweise für die Lernenden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DB3A" w14:textId="77777777" w:rsidR="0095052C" w:rsidRDefault="0095052C">
    <w:pPr>
      <w:pStyle w:val="Kopfzeile"/>
    </w:pPr>
  </w:p>
  <w:p w14:paraId="0A9CCB59" w14:textId="5D66604A" w:rsidR="0095052C" w:rsidRPr="00AB1AFB" w:rsidRDefault="00AB1AFB">
    <w:pPr>
      <w:pStyle w:val="Kopf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Anlage 3: </w:t>
    </w:r>
    <w:r w:rsidRPr="00AB1AFB">
      <w:rPr>
        <w:rFonts w:asciiTheme="minorHAnsi" w:hAnsiTheme="minorHAnsi" w:cstheme="minorHAnsi"/>
      </w:rPr>
      <w:t>Hinweise für Lehrkräfte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94E9" w14:textId="77777777" w:rsidR="0095052C" w:rsidRDefault="0095052C">
    <w:pPr>
      <w:pStyle w:val="Kopfzeile"/>
    </w:pPr>
  </w:p>
  <w:p w14:paraId="6488F3F2" w14:textId="7B8A3312" w:rsidR="0095052C" w:rsidRPr="00AB1AFB" w:rsidRDefault="00AB1AFB">
    <w:pPr>
      <w:pStyle w:val="Kopfzeile"/>
      <w:rPr>
        <w:rFonts w:asciiTheme="minorHAnsi" w:hAnsiTheme="minorHAnsi" w:cstheme="minorHAnsi"/>
      </w:rPr>
    </w:pPr>
    <w:r w:rsidRPr="00AB1AFB">
      <w:rPr>
        <w:rFonts w:asciiTheme="minorHAnsi" w:hAnsiTheme="minorHAnsi" w:cstheme="minorHAnsi"/>
      </w:rPr>
      <w:t xml:space="preserve">Anlage </w:t>
    </w:r>
    <w:r w:rsidR="00772A4B">
      <w:rPr>
        <w:rFonts w:asciiTheme="minorHAnsi" w:hAnsiTheme="minorHAnsi" w:cstheme="minorHAnsi"/>
      </w:rPr>
      <w:t>4</w:t>
    </w:r>
    <w:r w:rsidRPr="00AB1AFB">
      <w:rPr>
        <w:rFonts w:asciiTheme="minorHAnsi" w:hAnsiTheme="minorHAnsi" w:cstheme="minorHAnsi"/>
      </w:rPr>
      <w:t>:</w:t>
    </w:r>
    <w:r w:rsidR="009A4B15">
      <w:rPr>
        <w:rFonts w:asciiTheme="minorHAnsi" w:hAnsiTheme="minorHAnsi" w:cstheme="minorHAnsi"/>
      </w:rPr>
      <w:t xml:space="preserve"> Ziele</w:t>
    </w:r>
    <w:r w:rsidR="00772A4B">
      <w:rPr>
        <w:rFonts w:asciiTheme="minorHAnsi" w:hAnsiTheme="minorHAnsi" w:cstheme="minorHAnsi"/>
      </w:rPr>
      <w:t xml:space="preserve"> | Nur für Lehrkräfte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54CC" w14:textId="77777777" w:rsidR="009A4B15" w:rsidRDefault="009A4B15">
    <w:pPr>
      <w:pStyle w:val="Kopfzeile"/>
    </w:pPr>
  </w:p>
  <w:p w14:paraId="2E1305FB" w14:textId="364D8032" w:rsidR="009A4B15" w:rsidRPr="00AB1AFB" w:rsidRDefault="009A4B15">
    <w:pPr>
      <w:pStyle w:val="Kopfzeile"/>
      <w:rPr>
        <w:rFonts w:asciiTheme="minorHAnsi" w:hAnsiTheme="minorHAnsi" w:cstheme="minorHAnsi"/>
      </w:rPr>
    </w:pPr>
    <w:r w:rsidRPr="00AB1AFB">
      <w:rPr>
        <w:rFonts w:asciiTheme="minorHAnsi" w:hAnsiTheme="minorHAnsi" w:cstheme="minorHAnsi"/>
      </w:rPr>
      <w:t xml:space="preserve">Anlage </w:t>
    </w:r>
    <w:r w:rsidR="00772A4B">
      <w:rPr>
        <w:rFonts w:asciiTheme="minorHAnsi" w:hAnsiTheme="minorHAnsi" w:cstheme="minorHAnsi"/>
      </w:rPr>
      <w:t>5</w:t>
    </w:r>
    <w:r w:rsidRPr="00AB1AFB">
      <w:rPr>
        <w:rFonts w:asciiTheme="minorHAnsi" w:hAnsiTheme="minorHAnsi" w:cstheme="minorHAnsi"/>
      </w:rPr>
      <w:t xml:space="preserve">: </w:t>
    </w:r>
    <w:r w:rsidR="00772A4B">
      <w:rPr>
        <w:rFonts w:asciiTheme="minorHAnsi" w:hAnsiTheme="minorHAnsi" w:cstheme="minorHAnsi"/>
      </w:rPr>
      <w:t xml:space="preserve">Kompetenzraster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660D" w14:textId="77777777" w:rsidR="00772A4B" w:rsidRDefault="00772A4B">
    <w:pPr>
      <w:pStyle w:val="Kopfzeile"/>
    </w:pPr>
  </w:p>
  <w:p w14:paraId="7D0CECD7" w14:textId="4CCF5CFB" w:rsidR="00772A4B" w:rsidRPr="00AB1AFB" w:rsidRDefault="00772A4B">
    <w:pPr>
      <w:pStyle w:val="Kopfzeile"/>
      <w:rPr>
        <w:rFonts w:asciiTheme="minorHAnsi" w:hAnsiTheme="minorHAnsi" w:cstheme="minorHAnsi"/>
      </w:rPr>
    </w:pPr>
    <w:r w:rsidRPr="00AB1AFB">
      <w:rPr>
        <w:rFonts w:asciiTheme="minorHAnsi" w:hAnsiTheme="minorHAnsi" w:cstheme="minorHAnsi"/>
      </w:rPr>
      <w:t xml:space="preserve">Anlage </w:t>
    </w:r>
    <w:r>
      <w:rPr>
        <w:rFonts w:asciiTheme="minorHAnsi" w:hAnsiTheme="minorHAnsi" w:cstheme="minorHAnsi"/>
      </w:rPr>
      <w:t>6</w:t>
    </w:r>
    <w:r w:rsidRPr="00AB1AFB">
      <w:rPr>
        <w:rFonts w:asciiTheme="minorHAnsi" w:hAnsiTheme="minorHAnsi" w:cstheme="minorHAnsi"/>
      </w:rPr>
      <w:t xml:space="preserve">: </w:t>
    </w:r>
    <w:r>
      <w:rPr>
        <w:rFonts w:asciiTheme="minorHAnsi" w:hAnsiTheme="minorHAnsi" w:cstheme="minorHAnsi"/>
      </w:rPr>
      <w:t>EWH | Nur für Lehrkräfte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BD3"/>
    <w:multiLevelType w:val="hybridMultilevel"/>
    <w:tmpl w:val="7D742F74"/>
    <w:lvl w:ilvl="0" w:tplc="5CAE0E14">
      <w:start w:val="1"/>
      <w:numFmt w:val="decimal"/>
      <w:lvlText w:val="PL%1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29EA"/>
    <w:multiLevelType w:val="hybridMultilevel"/>
    <w:tmpl w:val="28080E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6EBC"/>
    <w:multiLevelType w:val="hybridMultilevel"/>
    <w:tmpl w:val="C55848C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170AD"/>
    <w:multiLevelType w:val="hybridMultilevel"/>
    <w:tmpl w:val="90DCEA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F3700"/>
    <w:multiLevelType w:val="hybridMultilevel"/>
    <w:tmpl w:val="769A57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33A9A"/>
    <w:multiLevelType w:val="hybridMultilevel"/>
    <w:tmpl w:val="B9E2C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C7ECB"/>
    <w:multiLevelType w:val="hybridMultilevel"/>
    <w:tmpl w:val="879845C8"/>
    <w:lvl w:ilvl="0" w:tplc="9F6098DA">
      <w:start w:val="1"/>
      <w:numFmt w:val="decimal"/>
      <w:lvlText w:val="K%1"/>
      <w:lvlJc w:val="left"/>
      <w:pPr>
        <w:ind w:left="107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4C7A98"/>
    <w:multiLevelType w:val="hybridMultilevel"/>
    <w:tmpl w:val="D04EC9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823D0"/>
    <w:multiLevelType w:val="hybridMultilevel"/>
    <w:tmpl w:val="F37C6786"/>
    <w:lvl w:ilvl="0" w:tplc="8E04AA76">
      <w:start w:val="1"/>
      <w:numFmt w:val="decimal"/>
      <w:lvlText w:val="MD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D66F78"/>
    <w:multiLevelType w:val="hybridMultilevel"/>
    <w:tmpl w:val="4F280D4E"/>
    <w:lvl w:ilvl="0" w:tplc="F744A98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B45A4"/>
    <w:multiLevelType w:val="hybridMultilevel"/>
    <w:tmpl w:val="B7942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61261"/>
    <w:multiLevelType w:val="hybridMultilevel"/>
    <w:tmpl w:val="F3CC6A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30D21"/>
    <w:multiLevelType w:val="hybridMultilevel"/>
    <w:tmpl w:val="C5FE35E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8486C1F"/>
    <w:multiLevelType w:val="hybridMultilevel"/>
    <w:tmpl w:val="CC7AE0EC"/>
    <w:lvl w:ilvl="0" w:tplc="B4F23A4C">
      <w:start w:val="1"/>
      <w:numFmt w:val="decimal"/>
      <w:lvlText w:val="SFT%1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97FF1"/>
    <w:multiLevelType w:val="hybridMultilevel"/>
    <w:tmpl w:val="04125F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410D4"/>
    <w:multiLevelType w:val="hybridMultilevel"/>
    <w:tmpl w:val="AAB0D6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D1166"/>
    <w:multiLevelType w:val="hybridMultilevel"/>
    <w:tmpl w:val="6674E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101F0"/>
    <w:multiLevelType w:val="hybridMultilevel"/>
    <w:tmpl w:val="FEA82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51579"/>
    <w:multiLevelType w:val="hybridMultilevel"/>
    <w:tmpl w:val="E34208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10549"/>
    <w:multiLevelType w:val="hybridMultilevel"/>
    <w:tmpl w:val="DBC25292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8062E96"/>
    <w:multiLevelType w:val="hybridMultilevel"/>
    <w:tmpl w:val="ACAE033A"/>
    <w:lvl w:ilvl="0" w:tplc="B260BE72">
      <w:start w:val="1"/>
      <w:numFmt w:val="decimal"/>
      <w:lvlText w:val="MM%1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17160"/>
    <w:multiLevelType w:val="hybridMultilevel"/>
    <w:tmpl w:val="67A6AF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F3825"/>
    <w:multiLevelType w:val="hybridMultilevel"/>
    <w:tmpl w:val="3ABEE6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00433"/>
    <w:multiLevelType w:val="hybridMultilevel"/>
    <w:tmpl w:val="9126CEFC"/>
    <w:lvl w:ilvl="0" w:tplc="040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60630F78"/>
    <w:multiLevelType w:val="hybridMultilevel"/>
    <w:tmpl w:val="4D307B2E"/>
    <w:lvl w:ilvl="0" w:tplc="F744A98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95A5C"/>
    <w:multiLevelType w:val="hybridMultilevel"/>
    <w:tmpl w:val="F3CC6A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83614"/>
    <w:multiLevelType w:val="hybridMultilevel"/>
    <w:tmpl w:val="D9E6C74A"/>
    <w:lvl w:ilvl="0" w:tplc="F744A98A">
      <w:start w:val="1"/>
      <w:numFmt w:val="bullet"/>
      <w:lvlText w:val="•"/>
      <w:lvlJc w:val="left"/>
      <w:pPr>
        <w:ind w:left="723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7" w15:restartNumberingAfterBreak="0">
    <w:nsid w:val="6EEF1CE3"/>
    <w:multiLevelType w:val="hybridMultilevel"/>
    <w:tmpl w:val="1CF4FC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22FD4"/>
    <w:multiLevelType w:val="hybridMultilevel"/>
    <w:tmpl w:val="1254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77CF2"/>
    <w:multiLevelType w:val="hybridMultilevel"/>
    <w:tmpl w:val="321CDF68"/>
    <w:lvl w:ilvl="0" w:tplc="5DF4BECE">
      <w:start w:val="1"/>
      <w:numFmt w:val="decimal"/>
      <w:lvlText w:val="MA%1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F4863"/>
    <w:multiLevelType w:val="hybridMultilevel"/>
    <w:tmpl w:val="271485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B6C6A"/>
    <w:multiLevelType w:val="hybridMultilevel"/>
    <w:tmpl w:val="E37A5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19"/>
  </w:num>
  <w:num w:numId="5">
    <w:abstractNumId w:val="22"/>
  </w:num>
  <w:num w:numId="6">
    <w:abstractNumId w:val="0"/>
  </w:num>
  <w:num w:numId="7">
    <w:abstractNumId w:val="20"/>
  </w:num>
  <w:num w:numId="8">
    <w:abstractNumId w:val="8"/>
  </w:num>
  <w:num w:numId="9">
    <w:abstractNumId w:val="13"/>
  </w:num>
  <w:num w:numId="10">
    <w:abstractNumId w:val="6"/>
  </w:num>
  <w:num w:numId="11">
    <w:abstractNumId w:val="29"/>
  </w:num>
  <w:num w:numId="12">
    <w:abstractNumId w:val="7"/>
  </w:num>
  <w:num w:numId="13">
    <w:abstractNumId w:val="21"/>
  </w:num>
  <w:num w:numId="14">
    <w:abstractNumId w:val="10"/>
  </w:num>
  <w:num w:numId="15">
    <w:abstractNumId w:val="1"/>
  </w:num>
  <w:num w:numId="16">
    <w:abstractNumId w:val="16"/>
  </w:num>
  <w:num w:numId="17">
    <w:abstractNumId w:val="30"/>
  </w:num>
  <w:num w:numId="18">
    <w:abstractNumId w:val="9"/>
  </w:num>
  <w:num w:numId="19">
    <w:abstractNumId w:val="24"/>
  </w:num>
  <w:num w:numId="20">
    <w:abstractNumId w:val="26"/>
  </w:num>
  <w:num w:numId="21">
    <w:abstractNumId w:val="25"/>
  </w:num>
  <w:num w:numId="22">
    <w:abstractNumId w:val="27"/>
  </w:num>
  <w:num w:numId="23">
    <w:abstractNumId w:val="11"/>
  </w:num>
  <w:num w:numId="24">
    <w:abstractNumId w:val="12"/>
  </w:num>
  <w:num w:numId="25">
    <w:abstractNumId w:val="28"/>
  </w:num>
  <w:num w:numId="26">
    <w:abstractNumId w:val="14"/>
  </w:num>
  <w:num w:numId="27">
    <w:abstractNumId w:val="31"/>
  </w:num>
  <w:num w:numId="28">
    <w:abstractNumId w:val="18"/>
  </w:num>
  <w:num w:numId="29">
    <w:abstractNumId w:val="2"/>
  </w:num>
  <w:num w:numId="30">
    <w:abstractNumId w:val="5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47"/>
    <w:rsid w:val="00003143"/>
    <w:rsid w:val="00015B9D"/>
    <w:rsid w:val="000237F2"/>
    <w:rsid w:val="00023A4C"/>
    <w:rsid w:val="00041090"/>
    <w:rsid w:val="00047EF2"/>
    <w:rsid w:val="00061875"/>
    <w:rsid w:val="00070762"/>
    <w:rsid w:val="000817E8"/>
    <w:rsid w:val="00087187"/>
    <w:rsid w:val="0009143D"/>
    <w:rsid w:val="000D0F03"/>
    <w:rsid w:val="000E4BB4"/>
    <w:rsid w:val="000E75C0"/>
    <w:rsid w:val="00121AB8"/>
    <w:rsid w:val="0012239A"/>
    <w:rsid w:val="0013212F"/>
    <w:rsid w:val="001838A8"/>
    <w:rsid w:val="00184366"/>
    <w:rsid w:val="0018713F"/>
    <w:rsid w:val="00191A9A"/>
    <w:rsid w:val="00191EB0"/>
    <w:rsid w:val="00192F1C"/>
    <w:rsid w:val="00197197"/>
    <w:rsid w:val="001C30B7"/>
    <w:rsid w:val="001D7C11"/>
    <w:rsid w:val="001F783F"/>
    <w:rsid w:val="0021513E"/>
    <w:rsid w:val="00234182"/>
    <w:rsid w:val="00243EDD"/>
    <w:rsid w:val="00246777"/>
    <w:rsid w:val="00255E1F"/>
    <w:rsid w:val="00262748"/>
    <w:rsid w:val="002B284E"/>
    <w:rsid w:val="002C229C"/>
    <w:rsid w:val="002C48A9"/>
    <w:rsid w:val="002D488C"/>
    <w:rsid w:val="002D4E92"/>
    <w:rsid w:val="002D7289"/>
    <w:rsid w:val="002E3684"/>
    <w:rsid w:val="002E4931"/>
    <w:rsid w:val="002E53DF"/>
    <w:rsid w:val="00300620"/>
    <w:rsid w:val="00301562"/>
    <w:rsid w:val="00303F9C"/>
    <w:rsid w:val="00307200"/>
    <w:rsid w:val="003231A4"/>
    <w:rsid w:val="003248A2"/>
    <w:rsid w:val="00324D5C"/>
    <w:rsid w:val="00325B07"/>
    <w:rsid w:val="00331C9F"/>
    <w:rsid w:val="0034340C"/>
    <w:rsid w:val="00353DAF"/>
    <w:rsid w:val="00384D6A"/>
    <w:rsid w:val="003A029A"/>
    <w:rsid w:val="003B0A4E"/>
    <w:rsid w:val="003B5F47"/>
    <w:rsid w:val="003B7FA0"/>
    <w:rsid w:val="003C67C5"/>
    <w:rsid w:val="003F6AB3"/>
    <w:rsid w:val="004460C9"/>
    <w:rsid w:val="0045671B"/>
    <w:rsid w:val="00464165"/>
    <w:rsid w:val="0047100D"/>
    <w:rsid w:val="0047190C"/>
    <w:rsid w:val="004719D5"/>
    <w:rsid w:val="00477761"/>
    <w:rsid w:val="00481DCC"/>
    <w:rsid w:val="0048610D"/>
    <w:rsid w:val="00492E3F"/>
    <w:rsid w:val="00496716"/>
    <w:rsid w:val="004A0F73"/>
    <w:rsid w:val="004B06F8"/>
    <w:rsid w:val="004B4075"/>
    <w:rsid w:val="004B596B"/>
    <w:rsid w:val="004F4647"/>
    <w:rsid w:val="00510C0F"/>
    <w:rsid w:val="00515D0B"/>
    <w:rsid w:val="005351FD"/>
    <w:rsid w:val="00540DC0"/>
    <w:rsid w:val="005441E3"/>
    <w:rsid w:val="00546B8C"/>
    <w:rsid w:val="00551BF9"/>
    <w:rsid w:val="005531F7"/>
    <w:rsid w:val="00553674"/>
    <w:rsid w:val="00574217"/>
    <w:rsid w:val="00576F58"/>
    <w:rsid w:val="0058146A"/>
    <w:rsid w:val="0058165B"/>
    <w:rsid w:val="0058330C"/>
    <w:rsid w:val="005C2E8F"/>
    <w:rsid w:val="005D6B1A"/>
    <w:rsid w:val="005D6F17"/>
    <w:rsid w:val="005E3979"/>
    <w:rsid w:val="005F331B"/>
    <w:rsid w:val="005F4E10"/>
    <w:rsid w:val="00600BB1"/>
    <w:rsid w:val="006039DA"/>
    <w:rsid w:val="0061158F"/>
    <w:rsid w:val="006167F5"/>
    <w:rsid w:val="00633E0C"/>
    <w:rsid w:val="00644CE5"/>
    <w:rsid w:val="006515B2"/>
    <w:rsid w:val="0065604B"/>
    <w:rsid w:val="006714E8"/>
    <w:rsid w:val="00672D82"/>
    <w:rsid w:val="00673924"/>
    <w:rsid w:val="00687C79"/>
    <w:rsid w:val="00695EE5"/>
    <w:rsid w:val="006A48EE"/>
    <w:rsid w:val="006B2DB3"/>
    <w:rsid w:val="006B633A"/>
    <w:rsid w:val="006D7A45"/>
    <w:rsid w:val="006F2D62"/>
    <w:rsid w:val="006F4ECC"/>
    <w:rsid w:val="00704898"/>
    <w:rsid w:val="00737D32"/>
    <w:rsid w:val="00753B77"/>
    <w:rsid w:val="00767306"/>
    <w:rsid w:val="0076784A"/>
    <w:rsid w:val="00772A4B"/>
    <w:rsid w:val="007848BD"/>
    <w:rsid w:val="0078604B"/>
    <w:rsid w:val="007A50A6"/>
    <w:rsid w:val="007C5A12"/>
    <w:rsid w:val="007C5D9F"/>
    <w:rsid w:val="0080147B"/>
    <w:rsid w:val="00801E71"/>
    <w:rsid w:val="00804F54"/>
    <w:rsid w:val="00807E84"/>
    <w:rsid w:val="00821B83"/>
    <w:rsid w:val="00830836"/>
    <w:rsid w:val="008364ED"/>
    <w:rsid w:val="00836667"/>
    <w:rsid w:val="008433E6"/>
    <w:rsid w:val="0084358B"/>
    <w:rsid w:val="00851C2F"/>
    <w:rsid w:val="00862E2B"/>
    <w:rsid w:val="00875637"/>
    <w:rsid w:val="008815FB"/>
    <w:rsid w:val="00884954"/>
    <w:rsid w:val="008A4B1B"/>
    <w:rsid w:val="008A7F52"/>
    <w:rsid w:val="008B072C"/>
    <w:rsid w:val="008B7E7C"/>
    <w:rsid w:val="008C3425"/>
    <w:rsid w:val="008D38BF"/>
    <w:rsid w:val="008E0853"/>
    <w:rsid w:val="00910A64"/>
    <w:rsid w:val="00913301"/>
    <w:rsid w:val="00923F02"/>
    <w:rsid w:val="00947B68"/>
    <w:rsid w:val="0095052C"/>
    <w:rsid w:val="00950B8D"/>
    <w:rsid w:val="009577BA"/>
    <w:rsid w:val="00992F92"/>
    <w:rsid w:val="009947B0"/>
    <w:rsid w:val="009949F0"/>
    <w:rsid w:val="009A4B15"/>
    <w:rsid w:val="009A5AB2"/>
    <w:rsid w:val="009A7EE9"/>
    <w:rsid w:val="009B1AD5"/>
    <w:rsid w:val="009C6E8A"/>
    <w:rsid w:val="00A06DE4"/>
    <w:rsid w:val="00A10DA7"/>
    <w:rsid w:val="00A26ADB"/>
    <w:rsid w:val="00A36684"/>
    <w:rsid w:val="00A41EFD"/>
    <w:rsid w:val="00A619C8"/>
    <w:rsid w:val="00A64AC7"/>
    <w:rsid w:val="00A66525"/>
    <w:rsid w:val="00A6664B"/>
    <w:rsid w:val="00A85A52"/>
    <w:rsid w:val="00AB1AFB"/>
    <w:rsid w:val="00AB1C02"/>
    <w:rsid w:val="00AC69E6"/>
    <w:rsid w:val="00AE11BB"/>
    <w:rsid w:val="00AF2B94"/>
    <w:rsid w:val="00B23198"/>
    <w:rsid w:val="00B23A87"/>
    <w:rsid w:val="00B2423A"/>
    <w:rsid w:val="00B530FE"/>
    <w:rsid w:val="00B953B5"/>
    <w:rsid w:val="00BA0428"/>
    <w:rsid w:val="00BB37A1"/>
    <w:rsid w:val="00BB5683"/>
    <w:rsid w:val="00BD57C1"/>
    <w:rsid w:val="00BE10CD"/>
    <w:rsid w:val="00C060E7"/>
    <w:rsid w:val="00C1228C"/>
    <w:rsid w:val="00C42B3F"/>
    <w:rsid w:val="00C821A1"/>
    <w:rsid w:val="00C8254A"/>
    <w:rsid w:val="00C91D00"/>
    <w:rsid w:val="00C93335"/>
    <w:rsid w:val="00CA3D1D"/>
    <w:rsid w:val="00CC66B5"/>
    <w:rsid w:val="00D04D50"/>
    <w:rsid w:val="00D2031F"/>
    <w:rsid w:val="00D22F26"/>
    <w:rsid w:val="00D52C81"/>
    <w:rsid w:val="00D53362"/>
    <w:rsid w:val="00D621D2"/>
    <w:rsid w:val="00D66804"/>
    <w:rsid w:val="00DA4EEA"/>
    <w:rsid w:val="00DB69D1"/>
    <w:rsid w:val="00DB7C71"/>
    <w:rsid w:val="00DC03FF"/>
    <w:rsid w:val="00DC64CE"/>
    <w:rsid w:val="00DD321E"/>
    <w:rsid w:val="00DD513F"/>
    <w:rsid w:val="00DF028E"/>
    <w:rsid w:val="00E12A7F"/>
    <w:rsid w:val="00E16E38"/>
    <w:rsid w:val="00E27400"/>
    <w:rsid w:val="00E4538C"/>
    <w:rsid w:val="00E57C4A"/>
    <w:rsid w:val="00E63DBA"/>
    <w:rsid w:val="00E9783F"/>
    <w:rsid w:val="00EC492D"/>
    <w:rsid w:val="00EC70B9"/>
    <w:rsid w:val="00EE7560"/>
    <w:rsid w:val="00F219E7"/>
    <w:rsid w:val="00F26B04"/>
    <w:rsid w:val="00F30FB4"/>
    <w:rsid w:val="00F403AA"/>
    <w:rsid w:val="00F424F3"/>
    <w:rsid w:val="00F55846"/>
    <w:rsid w:val="00F564A6"/>
    <w:rsid w:val="00F70F3A"/>
    <w:rsid w:val="00F7234A"/>
    <w:rsid w:val="00F768E7"/>
    <w:rsid w:val="00F80E80"/>
    <w:rsid w:val="00F92146"/>
    <w:rsid w:val="00F948E7"/>
    <w:rsid w:val="00FA1B04"/>
    <w:rsid w:val="00FD64B4"/>
    <w:rsid w:val="00FF32E2"/>
    <w:rsid w:val="00FF5567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D4D49"/>
  <w15:docId w15:val="{62C67B87-7985-47BB-93E1-B5AA1808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07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51F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10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10C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9949F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9949F0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31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319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31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31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3198"/>
    <w:rPr>
      <w:b/>
      <w:bCs/>
      <w:sz w:val="20"/>
      <w:szCs w:val="20"/>
    </w:rPr>
  </w:style>
  <w:style w:type="paragraph" w:styleId="Textkrper2">
    <w:name w:val="Body Text 2"/>
    <w:basedOn w:val="Standard"/>
    <w:link w:val="Textkrper2Zchn"/>
    <w:uiPriority w:val="99"/>
    <w:unhideWhenUsed/>
    <w:rsid w:val="008A7F52"/>
    <w:rPr>
      <w:color w:val="FF0000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8A7F52"/>
    <w:rPr>
      <w:color w:val="FF0000"/>
    </w:rPr>
  </w:style>
  <w:style w:type="paragraph" w:styleId="berarbeitung">
    <w:name w:val="Revision"/>
    <w:hidden/>
    <w:uiPriority w:val="99"/>
    <w:semiHidden/>
    <w:rsid w:val="004B06F8"/>
  </w:style>
  <w:style w:type="paragraph" w:styleId="Fuzeile">
    <w:name w:val="footer"/>
    <w:basedOn w:val="Standard"/>
    <w:link w:val="FuzeileZchn"/>
    <w:uiPriority w:val="99"/>
    <w:unhideWhenUsed/>
    <w:rsid w:val="005814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146A"/>
  </w:style>
  <w:style w:type="character" w:styleId="Hyperlink">
    <w:name w:val="Hyperlink"/>
    <w:basedOn w:val="Absatz-Standardschriftart"/>
    <w:uiPriority w:val="99"/>
    <w:unhideWhenUsed/>
    <w:rsid w:val="002C48A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48A9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7A50A6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rsid w:val="00947B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2270-BF6A-492D-B2B9-22A09628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835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</dc:creator>
  <cp:lastModifiedBy>Marion Patyna</cp:lastModifiedBy>
  <cp:revision>2</cp:revision>
  <cp:lastPrinted>2019-06-14T10:12:00Z</cp:lastPrinted>
  <dcterms:created xsi:type="dcterms:W3CDTF">2021-11-01T11:03:00Z</dcterms:created>
  <dcterms:modified xsi:type="dcterms:W3CDTF">2021-11-01T11:03:00Z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